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7C59" w:rsidRDefault="00027C59" w:rsidP="00027C59">
      <w:pPr>
        <w:pStyle w:val="a3"/>
        <w:ind w:left="0" w:right="142"/>
        <w:rPr>
          <w:b/>
          <w:bCs/>
          <w:sz w:val="28"/>
          <w:szCs w:val="28"/>
          <w:lang w:val="ro-RO"/>
        </w:rPr>
      </w:pPr>
    </w:p>
    <w:p w:rsidR="00DA1B20" w:rsidRPr="00101041" w:rsidRDefault="00DA1B20" w:rsidP="00981064">
      <w:pPr>
        <w:pStyle w:val="a3"/>
        <w:ind w:left="0" w:right="142" w:firstLine="142"/>
        <w:jc w:val="center"/>
        <w:rPr>
          <w:b/>
          <w:bCs/>
          <w:sz w:val="28"/>
          <w:szCs w:val="28"/>
          <w:lang w:val="ro-RO"/>
        </w:rPr>
      </w:pPr>
      <w:r w:rsidRPr="00101041">
        <w:rPr>
          <w:b/>
          <w:bCs/>
          <w:sz w:val="28"/>
          <w:szCs w:val="28"/>
          <w:lang w:val="ro-RO"/>
        </w:rPr>
        <w:t>Notă informativă</w:t>
      </w:r>
    </w:p>
    <w:p w:rsidR="00DA1B20" w:rsidRPr="00101041" w:rsidRDefault="00660807" w:rsidP="00981064">
      <w:pPr>
        <w:pStyle w:val="a3"/>
        <w:ind w:left="0" w:right="142" w:firstLine="142"/>
        <w:jc w:val="center"/>
        <w:rPr>
          <w:b/>
          <w:bCs/>
          <w:sz w:val="28"/>
          <w:szCs w:val="28"/>
          <w:lang w:val="ro-RO"/>
        </w:rPr>
      </w:pPr>
      <w:r w:rsidRPr="00101041">
        <w:rPr>
          <w:b/>
          <w:bCs/>
          <w:sz w:val="28"/>
          <w:szCs w:val="28"/>
          <w:lang w:val="ro-RO"/>
        </w:rPr>
        <w:t>privind elaborarea</w:t>
      </w:r>
      <w:r w:rsidR="00DA1B20" w:rsidRPr="00101041">
        <w:rPr>
          <w:b/>
          <w:bCs/>
          <w:sz w:val="28"/>
          <w:szCs w:val="28"/>
          <w:lang w:val="ro-RO"/>
        </w:rPr>
        <w:t xml:space="preserve"> proiectului</w:t>
      </w:r>
    </w:p>
    <w:p w:rsidR="00DA1B20" w:rsidRDefault="00660807" w:rsidP="00981064">
      <w:pPr>
        <w:pStyle w:val="a3"/>
        <w:ind w:left="0" w:right="142" w:firstLine="142"/>
        <w:jc w:val="center"/>
        <w:rPr>
          <w:b/>
          <w:bCs/>
          <w:sz w:val="28"/>
          <w:szCs w:val="28"/>
          <w:lang w:val="ro-RO"/>
        </w:rPr>
      </w:pPr>
      <w:r w:rsidRPr="00101041">
        <w:rPr>
          <w:b/>
          <w:bCs/>
          <w:sz w:val="28"/>
          <w:szCs w:val="28"/>
          <w:lang w:val="ro-RO"/>
        </w:rPr>
        <w:t>bugetului raional</w:t>
      </w:r>
      <w:r w:rsidR="00DA1B20" w:rsidRPr="00101041">
        <w:rPr>
          <w:b/>
          <w:bCs/>
          <w:sz w:val="28"/>
          <w:szCs w:val="28"/>
          <w:lang w:val="ro-RO"/>
        </w:rPr>
        <w:t xml:space="preserve"> pe anul </w:t>
      </w:r>
      <w:r w:rsidR="00152469">
        <w:rPr>
          <w:b/>
          <w:bCs/>
          <w:sz w:val="28"/>
          <w:szCs w:val="28"/>
          <w:lang w:val="ro-RO"/>
        </w:rPr>
        <w:t>202</w:t>
      </w:r>
      <w:r w:rsidR="00334743">
        <w:rPr>
          <w:b/>
          <w:bCs/>
          <w:sz w:val="28"/>
          <w:szCs w:val="28"/>
          <w:lang w:val="ro-RO"/>
        </w:rPr>
        <w:t>4</w:t>
      </w:r>
    </w:p>
    <w:p w:rsidR="00FC6AF7" w:rsidRDefault="00FC6AF7" w:rsidP="005B5EA2">
      <w:pPr>
        <w:ind w:firstLine="708"/>
        <w:jc w:val="both"/>
        <w:rPr>
          <w:rFonts w:ascii="Times New Roman" w:hAnsi="Times New Roman"/>
          <w:sz w:val="24"/>
          <w:szCs w:val="24"/>
          <w:lang w:val="ro-MO"/>
        </w:rPr>
      </w:pPr>
    </w:p>
    <w:p w:rsidR="00467B65" w:rsidRPr="00A543E7" w:rsidRDefault="00467B65" w:rsidP="005B5EA2">
      <w:pPr>
        <w:ind w:firstLine="708"/>
        <w:jc w:val="both"/>
        <w:rPr>
          <w:rFonts w:ascii="Times New Roman" w:hAnsi="Times New Roman"/>
          <w:lang w:val="ro-MO"/>
        </w:rPr>
      </w:pPr>
      <w:r w:rsidRPr="00A543E7">
        <w:rPr>
          <w:rFonts w:ascii="Times New Roman" w:hAnsi="Times New Roman"/>
          <w:sz w:val="24"/>
          <w:szCs w:val="24"/>
          <w:lang w:val="ro-MO"/>
        </w:rPr>
        <w:t>Estimările bugetului raional pe anul 20</w:t>
      </w:r>
      <w:r w:rsidR="00152469">
        <w:rPr>
          <w:rFonts w:ascii="Times New Roman" w:hAnsi="Times New Roman"/>
          <w:sz w:val="24"/>
          <w:szCs w:val="24"/>
          <w:lang w:val="ro-MO"/>
        </w:rPr>
        <w:t>2</w:t>
      </w:r>
      <w:r w:rsidR="00334743">
        <w:rPr>
          <w:rFonts w:ascii="Times New Roman" w:hAnsi="Times New Roman"/>
          <w:sz w:val="24"/>
          <w:szCs w:val="24"/>
          <w:lang w:val="ro-MO"/>
        </w:rPr>
        <w:t>4</w:t>
      </w:r>
      <w:r w:rsidRPr="00A543E7">
        <w:rPr>
          <w:rFonts w:ascii="Times New Roman" w:hAnsi="Times New Roman"/>
          <w:sz w:val="24"/>
          <w:szCs w:val="24"/>
          <w:lang w:val="ro-MO"/>
        </w:rPr>
        <w:t xml:space="preserve"> au fost elaborate în conformitate cu prevederile Legii finanțelor publice și responsabilității bugetar-fiscale nr. 181 din 25.07.2015, Legii nr. 436-XVI din 28.12.2006 „Privind administraţia publică locală”, Legii nr.397-XV din 16.10.2003 „Privind finanţele publice locale”, Notelor metodologice  elaborate de Ministerul Finanţelor “Privind elaborarea de către autorităţile administraţiei publice locale a proiectelor bugetelor locale pentru anul 20</w:t>
      </w:r>
      <w:r w:rsidR="00152469">
        <w:rPr>
          <w:rFonts w:ascii="Times New Roman" w:hAnsi="Times New Roman"/>
          <w:sz w:val="24"/>
          <w:szCs w:val="24"/>
          <w:lang w:val="ro-MO"/>
        </w:rPr>
        <w:t>2</w:t>
      </w:r>
      <w:r w:rsidR="00A90E77">
        <w:rPr>
          <w:rFonts w:ascii="Times New Roman" w:hAnsi="Times New Roman"/>
          <w:sz w:val="24"/>
          <w:szCs w:val="24"/>
          <w:lang w:val="ro-MO"/>
        </w:rPr>
        <w:t>4</w:t>
      </w:r>
      <w:r w:rsidRPr="00A543E7">
        <w:rPr>
          <w:rFonts w:ascii="Times New Roman" w:hAnsi="Times New Roman"/>
          <w:sz w:val="24"/>
          <w:szCs w:val="24"/>
          <w:lang w:val="ro-MO"/>
        </w:rPr>
        <w:t xml:space="preserve"> şi a estimărilor pe anii 20</w:t>
      </w:r>
      <w:r w:rsidR="000E5E37" w:rsidRPr="00A543E7">
        <w:rPr>
          <w:rFonts w:ascii="Times New Roman" w:hAnsi="Times New Roman"/>
          <w:sz w:val="24"/>
          <w:szCs w:val="24"/>
          <w:lang w:val="ro-MO"/>
        </w:rPr>
        <w:t>2</w:t>
      </w:r>
      <w:r w:rsidR="00A90E77">
        <w:rPr>
          <w:rFonts w:ascii="Times New Roman" w:hAnsi="Times New Roman"/>
          <w:sz w:val="24"/>
          <w:szCs w:val="24"/>
          <w:lang w:val="ro-MO"/>
        </w:rPr>
        <w:t>5</w:t>
      </w:r>
      <w:r w:rsidRPr="00A543E7">
        <w:rPr>
          <w:rFonts w:ascii="Times New Roman" w:hAnsi="Times New Roman"/>
          <w:sz w:val="24"/>
          <w:szCs w:val="24"/>
          <w:lang w:val="ro-MO"/>
        </w:rPr>
        <w:t>-202</w:t>
      </w:r>
      <w:r w:rsidR="00A90E77">
        <w:rPr>
          <w:rFonts w:ascii="Times New Roman" w:hAnsi="Times New Roman"/>
          <w:sz w:val="24"/>
          <w:szCs w:val="24"/>
          <w:lang w:val="ro-MO"/>
        </w:rPr>
        <w:t>6</w:t>
      </w:r>
      <w:r w:rsidRPr="00A543E7">
        <w:rPr>
          <w:rFonts w:ascii="Times New Roman" w:hAnsi="Times New Roman"/>
          <w:sz w:val="24"/>
          <w:szCs w:val="24"/>
          <w:lang w:val="ro-MO"/>
        </w:rPr>
        <w:t>”.</w:t>
      </w:r>
    </w:p>
    <w:p w:rsidR="003F5626" w:rsidRPr="00A543E7" w:rsidRDefault="003F5626" w:rsidP="005B5EA2">
      <w:pPr>
        <w:ind w:right="142" w:firstLine="142"/>
        <w:jc w:val="both"/>
        <w:rPr>
          <w:rFonts w:ascii="Times New Roman" w:hAnsi="Times New Roman"/>
          <w:sz w:val="24"/>
          <w:szCs w:val="24"/>
          <w:lang w:val="ro-MO"/>
        </w:rPr>
      </w:pPr>
      <w:r w:rsidRPr="00A543E7">
        <w:rPr>
          <w:rFonts w:ascii="Times New Roman" w:hAnsi="Times New Roman"/>
          <w:sz w:val="24"/>
          <w:szCs w:val="24"/>
          <w:lang w:val="ro-MO"/>
        </w:rPr>
        <w:t>La elaborarea bugetului s</w:t>
      </w:r>
      <w:r w:rsidR="00023274" w:rsidRPr="00A543E7">
        <w:rPr>
          <w:rFonts w:ascii="Times New Roman" w:hAnsi="Times New Roman"/>
          <w:sz w:val="24"/>
          <w:szCs w:val="24"/>
          <w:lang w:val="ro-MO"/>
        </w:rPr>
        <w:t>-</w:t>
      </w:r>
      <w:r w:rsidR="00E82F14" w:rsidRPr="00A543E7">
        <w:rPr>
          <w:rFonts w:ascii="Times New Roman" w:hAnsi="Times New Roman"/>
          <w:sz w:val="24"/>
          <w:szCs w:val="24"/>
          <w:lang w:val="ro-MO"/>
        </w:rPr>
        <w:t>a</w:t>
      </w:r>
      <w:r w:rsidRPr="00A543E7">
        <w:rPr>
          <w:rFonts w:ascii="Times New Roman" w:hAnsi="Times New Roman"/>
          <w:sz w:val="24"/>
          <w:szCs w:val="24"/>
          <w:lang w:val="ro-MO"/>
        </w:rPr>
        <w:t xml:space="preserve"> țin</w:t>
      </w:r>
      <w:r w:rsidR="00E82F14" w:rsidRPr="00A543E7">
        <w:rPr>
          <w:rFonts w:ascii="Times New Roman" w:hAnsi="Times New Roman"/>
          <w:sz w:val="24"/>
          <w:szCs w:val="24"/>
          <w:lang w:val="ro-MO"/>
        </w:rPr>
        <w:t>ut</w:t>
      </w:r>
      <w:r w:rsidRPr="00A543E7">
        <w:rPr>
          <w:rFonts w:ascii="Times New Roman" w:hAnsi="Times New Roman"/>
          <w:sz w:val="24"/>
          <w:szCs w:val="24"/>
          <w:lang w:val="ro-MO"/>
        </w:rPr>
        <w:t xml:space="preserve"> cont de po</w:t>
      </w:r>
      <w:r w:rsidR="00023274" w:rsidRPr="00A543E7">
        <w:rPr>
          <w:rFonts w:ascii="Times New Roman" w:hAnsi="Times New Roman"/>
          <w:sz w:val="24"/>
          <w:szCs w:val="24"/>
          <w:lang w:val="ro-MO"/>
        </w:rPr>
        <w:t>l</w:t>
      </w:r>
      <w:r w:rsidRPr="00A543E7">
        <w:rPr>
          <w:rFonts w:ascii="Times New Roman" w:hAnsi="Times New Roman"/>
          <w:sz w:val="24"/>
          <w:szCs w:val="24"/>
          <w:lang w:val="ro-MO"/>
        </w:rPr>
        <w:t>itica statului în domeniul veniturilor și cheltuielilor bugetare ,</w:t>
      </w:r>
      <w:r w:rsidR="00E82F14" w:rsidRPr="00A543E7">
        <w:rPr>
          <w:rFonts w:ascii="Times New Roman" w:hAnsi="Times New Roman"/>
          <w:sz w:val="24"/>
          <w:szCs w:val="24"/>
          <w:lang w:val="ro-MO"/>
        </w:rPr>
        <w:t xml:space="preserve"> particularitățile specifice de stabilire a relațiilor  </w:t>
      </w:r>
      <w:proofErr w:type="spellStart"/>
      <w:r w:rsidR="00E82F14" w:rsidRPr="00A543E7">
        <w:rPr>
          <w:rFonts w:ascii="Times New Roman" w:hAnsi="Times New Roman"/>
          <w:sz w:val="24"/>
          <w:szCs w:val="24"/>
          <w:lang w:val="ro-MO"/>
        </w:rPr>
        <w:t>interbugetare</w:t>
      </w:r>
      <w:proofErr w:type="spellEnd"/>
      <w:r w:rsidR="00FC6AF7">
        <w:rPr>
          <w:rFonts w:ascii="Times New Roman" w:hAnsi="Times New Roman"/>
          <w:sz w:val="24"/>
          <w:szCs w:val="24"/>
          <w:lang w:val="ro-MO"/>
        </w:rPr>
        <w:t xml:space="preserve"> </w:t>
      </w:r>
      <w:r w:rsidR="00E82F14" w:rsidRPr="00A543E7">
        <w:rPr>
          <w:rFonts w:ascii="Times New Roman" w:hAnsi="Times New Roman"/>
          <w:sz w:val="24"/>
          <w:szCs w:val="24"/>
          <w:lang w:val="ro-MO"/>
        </w:rPr>
        <w:t xml:space="preserve">, limitele de transferuri de la bugetul de stat la bugetele locale , precum și de cerințele </w:t>
      </w:r>
      <w:r w:rsidR="008B5D4B" w:rsidRPr="00A543E7">
        <w:rPr>
          <w:rFonts w:ascii="Times New Roman" w:hAnsi="Times New Roman"/>
          <w:sz w:val="24"/>
          <w:szCs w:val="24"/>
          <w:lang w:val="ro-MO"/>
        </w:rPr>
        <w:t>ș</w:t>
      </w:r>
      <w:r w:rsidR="00E82F14" w:rsidRPr="00A543E7">
        <w:rPr>
          <w:rFonts w:ascii="Times New Roman" w:hAnsi="Times New Roman"/>
          <w:sz w:val="24"/>
          <w:szCs w:val="24"/>
          <w:lang w:val="ro-MO"/>
        </w:rPr>
        <w:t>i particularitățile de elaborare și prezentare a propunerilor de buget de către APL pe anul 20</w:t>
      </w:r>
      <w:r w:rsidR="00152469">
        <w:rPr>
          <w:rFonts w:ascii="Times New Roman" w:hAnsi="Times New Roman"/>
          <w:sz w:val="24"/>
          <w:szCs w:val="24"/>
          <w:lang w:val="ro-MO"/>
        </w:rPr>
        <w:t>2</w:t>
      </w:r>
      <w:r w:rsidR="00A90E77">
        <w:rPr>
          <w:rFonts w:ascii="Times New Roman" w:hAnsi="Times New Roman"/>
          <w:sz w:val="24"/>
          <w:szCs w:val="24"/>
          <w:lang w:val="ro-MO"/>
        </w:rPr>
        <w:t>4</w:t>
      </w:r>
      <w:r w:rsidR="00E82F14" w:rsidRPr="00A543E7">
        <w:rPr>
          <w:rFonts w:ascii="Times New Roman" w:hAnsi="Times New Roman"/>
          <w:sz w:val="24"/>
          <w:szCs w:val="24"/>
          <w:lang w:val="ro-MO"/>
        </w:rPr>
        <w:t>.</w:t>
      </w:r>
    </w:p>
    <w:p w:rsidR="00BD45FD" w:rsidRPr="00A543E7" w:rsidRDefault="00BD45FD" w:rsidP="005B5EA2">
      <w:pPr>
        <w:ind w:right="142" w:firstLine="142"/>
        <w:jc w:val="both"/>
        <w:rPr>
          <w:rFonts w:ascii="Times New Roman" w:hAnsi="Times New Roman"/>
          <w:sz w:val="24"/>
          <w:szCs w:val="24"/>
          <w:lang w:val="ro-MO"/>
        </w:rPr>
      </w:pPr>
    </w:p>
    <w:p w:rsidR="00CD331A" w:rsidRPr="00027C59" w:rsidRDefault="00DA1B20" w:rsidP="00027C59">
      <w:pPr>
        <w:pStyle w:val="a3"/>
        <w:ind w:left="0" w:right="142" w:firstLine="142"/>
        <w:jc w:val="both"/>
        <w:rPr>
          <w:b/>
          <w:lang w:val="ro-MO"/>
        </w:rPr>
      </w:pPr>
      <w:r w:rsidRPr="00A543E7">
        <w:rPr>
          <w:b/>
          <w:lang w:val="ro-MO"/>
        </w:rPr>
        <w:t>I.VENITURI</w:t>
      </w:r>
    </w:p>
    <w:p w:rsidR="00E82F14" w:rsidRDefault="00E82F14" w:rsidP="005B5EA2">
      <w:pPr>
        <w:tabs>
          <w:tab w:val="left" w:pos="860"/>
        </w:tabs>
        <w:jc w:val="both"/>
        <w:rPr>
          <w:rFonts w:ascii="Times New Roman" w:hAnsi="Times New Roman"/>
          <w:sz w:val="24"/>
          <w:lang w:val="ro-MO"/>
        </w:rPr>
      </w:pPr>
      <w:r w:rsidRPr="00A543E7">
        <w:rPr>
          <w:rFonts w:ascii="Times New Roman" w:hAnsi="Times New Roman"/>
          <w:sz w:val="24"/>
          <w:lang w:val="ro-MO"/>
        </w:rPr>
        <w:t>Prognoza venituri</w:t>
      </w:r>
      <w:r w:rsidR="00152469">
        <w:rPr>
          <w:rFonts w:ascii="Times New Roman" w:hAnsi="Times New Roman"/>
          <w:sz w:val="24"/>
          <w:lang w:val="ro-MO"/>
        </w:rPr>
        <w:t>lor bugetului raional pe anul 202</w:t>
      </w:r>
      <w:r w:rsidR="00334743">
        <w:rPr>
          <w:rFonts w:ascii="Times New Roman" w:hAnsi="Times New Roman"/>
          <w:sz w:val="24"/>
          <w:lang w:val="ro-MO"/>
        </w:rPr>
        <w:t>4</w:t>
      </w:r>
      <w:r w:rsidR="00CD6D39" w:rsidRPr="00A543E7">
        <w:rPr>
          <w:rFonts w:ascii="Times New Roman" w:hAnsi="Times New Roman"/>
          <w:sz w:val="24"/>
          <w:lang w:val="ro-MO"/>
        </w:rPr>
        <w:t xml:space="preserve"> </w:t>
      </w:r>
      <w:r w:rsidRPr="00A543E7">
        <w:rPr>
          <w:rFonts w:ascii="Times New Roman" w:hAnsi="Times New Roman"/>
          <w:sz w:val="24"/>
          <w:lang w:val="ro-MO"/>
        </w:rPr>
        <w:t>s-a efectuat re</w:t>
      </w:r>
      <w:r w:rsidR="00A543E7">
        <w:rPr>
          <w:rFonts w:ascii="Times New Roman" w:hAnsi="Times New Roman"/>
          <w:sz w:val="24"/>
          <w:lang w:val="ro-MO"/>
        </w:rPr>
        <w:t>i</w:t>
      </w:r>
      <w:r w:rsidRPr="00A543E7">
        <w:rPr>
          <w:rFonts w:ascii="Times New Roman" w:hAnsi="Times New Roman"/>
          <w:sz w:val="24"/>
          <w:lang w:val="ro-MO"/>
        </w:rPr>
        <w:t>eşind din:</w:t>
      </w:r>
    </w:p>
    <w:p w:rsidR="00D60AC5" w:rsidRPr="00D60AC5" w:rsidRDefault="00D60AC5" w:rsidP="005B5EA2">
      <w:pPr>
        <w:tabs>
          <w:tab w:val="left" w:pos="860"/>
        </w:tabs>
        <w:jc w:val="both"/>
        <w:rPr>
          <w:rFonts w:ascii="Times New Roman" w:hAnsi="Times New Roman"/>
          <w:b/>
          <w:sz w:val="24"/>
          <w:lang w:val="ro-RO"/>
        </w:rPr>
      </w:pPr>
      <w:r>
        <w:rPr>
          <w:rFonts w:ascii="Times New Roman" w:hAnsi="Times New Roman"/>
          <w:sz w:val="24"/>
          <w:lang w:val="ro-MO"/>
        </w:rPr>
        <w:t>- prevederile legislației în vigoare, ținând cont de prevederile Legii nr.212/2023 pentru modificarea unor acte normative ce vizează politica bugetar-fiscală;</w:t>
      </w:r>
    </w:p>
    <w:p w:rsidR="00DD6BAA" w:rsidRPr="00A543E7" w:rsidRDefault="00E82F14" w:rsidP="005B5EA2">
      <w:pPr>
        <w:jc w:val="both"/>
        <w:rPr>
          <w:rFonts w:ascii="Times New Roman" w:hAnsi="Times New Roman"/>
          <w:sz w:val="24"/>
          <w:lang w:val="ro-MO"/>
        </w:rPr>
      </w:pPr>
      <w:r w:rsidRPr="00A543E7">
        <w:rPr>
          <w:rFonts w:ascii="Times New Roman" w:hAnsi="Times New Roman"/>
          <w:sz w:val="24"/>
          <w:lang w:val="ro-MO"/>
        </w:rPr>
        <w:t>-</w:t>
      </w:r>
      <w:r w:rsidR="00354FD4" w:rsidRPr="00A543E7">
        <w:rPr>
          <w:rFonts w:ascii="Times New Roman" w:hAnsi="Times New Roman"/>
          <w:sz w:val="24"/>
          <w:lang w:val="ro-MO"/>
        </w:rPr>
        <w:t xml:space="preserve"> </w:t>
      </w:r>
      <w:r w:rsidR="00DD6BAA">
        <w:rPr>
          <w:rFonts w:ascii="Times New Roman" w:hAnsi="Times New Roman"/>
          <w:sz w:val="24"/>
          <w:lang w:val="ro-MO"/>
        </w:rPr>
        <w:t>deciziile autorităților reprezentative și deliberative a UAT, în partea ce ține de competențele proprii în domeniul impozitelor, taxelor și a altor venituri fiscale;</w:t>
      </w:r>
    </w:p>
    <w:p w:rsidR="002467F1" w:rsidRPr="00A543E7" w:rsidRDefault="00E82F14" w:rsidP="005B5EA2">
      <w:pPr>
        <w:pStyle w:val="a3"/>
        <w:tabs>
          <w:tab w:val="left" w:pos="367"/>
        </w:tabs>
        <w:ind w:left="0" w:right="142" w:firstLine="142"/>
        <w:jc w:val="both"/>
        <w:rPr>
          <w:lang w:val="ro-MO"/>
        </w:rPr>
      </w:pPr>
      <w:r w:rsidRPr="00A543E7">
        <w:rPr>
          <w:lang w:val="ro-MO"/>
        </w:rPr>
        <w:t>-</w:t>
      </w:r>
      <w:r w:rsidR="00354FD4" w:rsidRPr="00A543E7">
        <w:rPr>
          <w:lang w:val="ro-MO"/>
        </w:rPr>
        <w:t xml:space="preserve"> </w:t>
      </w:r>
      <w:r w:rsidRPr="00A543E7">
        <w:rPr>
          <w:lang w:val="ro-MO"/>
        </w:rPr>
        <w:t>analiza bazei fiscale, separat pe tipuri de impozite, taxe şi alte încasări la buget</w:t>
      </w:r>
      <w:r w:rsidR="002467F1" w:rsidRPr="00A543E7">
        <w:rPr>
          <w:lang w:val="ro-MO"/>
        </w:rPr>
        <w:t>;</w:t>
      </w:r>
    </w:p>
    <w:p w:rsidR="00DA1B20" w:rsidRPr="00A543E7" w:rsidRDefault="004651E9" w:rsidP="005B5EA2">
      <w:pPr>
        <w:pStyle w:val="a3"/>
        <w:tabs>
          <w:tab w:val="left" w:pos="367"/>
        </w:tabs>
        <w:ind w:left="0" w:right="142" w:firstLine="142"/>
        <w:jc w:val="both"/>
        <w:rPr>
          <w:spacing w:val="-1"/>
          <w:lang w:val="ro-MO"/>
        </w:rPr>
      </w:pPr>
      <w:r w:rsidRPr="00A543E7">
        <w:rPr>
          <w:spacing w:val="-1"/>
          <w:lang w:val="ro-MO"/>
        </w:rPr>
        <w:t>Resursele bugetelor locale cuprind totalitatea veniturilor și a surselor de finanțare ale bugetelor respective.</w:t>
      </w:r>
    </w:p>
    <w:p w:rsidR="004651E9" w:rsidRPr="00A543E7" w:rsidRDefault="004651E9" w:rsidP="005B5EA2">
      <w:pPr>
        <w:pStyle w:val="a3"/>
        <w:tabs>
          <w:tab w:val="left" w:pos="367"/>
        </w:tabs>
        <w:ind w:left="0" w:right="142" w:firstLine="142"/>
        <w:jc w:val="both"/>
        <w:rPr>
          <w:lang w:val="ro-MO"/>
        </w:rPr>
      </w:pPr>
      <w:r w:rsidRPr="00A543E7">
        <w:rPr>
          <w:i/>
          <w:spacing w:val="-1"/>
          <w:lang w:val="ro-MO"/>
        </w:rPr>
        <w:t>Veniturile bugetelor locale</w:t>
      </w:r>
      <w:r w:rsidRPr="00A543E7">
        <w:rPr>
          <w:spacing w:val="-1"/>
          <w:lang w:val="ro-MO"/>
        </w:rPr>
        <w:t xml:space="preserve"> se constituie din impozite, taxe, alte venituri prevăzute de legislație și se formează din:</w:t>
      </w:r>
    </w:p>
    <w:p w:rsidR="003F2594" w:rsidRPr="00A543E7" w:rsidRDefault="003F2594" w:rsidP="005B5EA2">
      <w:pPr>
        <w:numPr>
          <w:ilvl w:val="0"/>
          <w:numId w:val="6"/>
        </w:numPr>
        <w:tabs>
          <w:tab w:val="left" w:pos="720"/>
          <w:tab w:val="num" w:pos="860"/>
        </w:tabs>
        <w:overflowPunct w:val="0"/>
        <w:autoSpaceDE w:val="0"/>
        <w:autoSpaceDN w:val="0"/>
        <w:adjustRightInd w:val="0"/>
        <w:ind w:left="-630" w:firstLine="630"/>
        <w:jc w:val="both"/>
        <w:rPr>
          <w:rFonts w:ascii="Times New Roman" w:hAnsi="Times New Roman"/>
          <w:b/>
          <w:sz w:val="24"/>
          <w:szCs w:val="24"/>
          <w:lang w:val="ro-MO"/>
        </w:rPr>
      </w:pPr>
      <w:r w:rsidRPr="00A543E7">
        <w:rPr>
          <w:rFonts w:ascii="Times New Roman" w:hAnsi="Times New Roman"/>
          <w:b/>
          <w:sz w:val="24"/>
          <w:szCs w:val="24"/>
          <w:lang w:val="ro-MO"/>
        </w:rPr>
        <w:t>venituri generale:</w:t>
      </w:r>
    </w:p>
    <w:p w:rsidR="003F2594" w:rsidRPr="00A543E7" w:rsidRDefault="003F2594" w:rsidP="005B5EA2">
      <w:pPr>
        <w:numPr>
          <w:ilvl w:val="1"/>
          <w:numId w:val="6"/>
        </w:numPr>
        <w:tabs>
          <w:tab w:val="left" w:pos="720"/>
          <w:tab w:val="num" w:pos="1140"/>
        </w:tabs>
        <w:overflowPunct w:val="0"/>
        <w:autoSpaceDE w:val="0"/>
        <w:autoSpaceDN w:val="0"/>
        <w:adjustRightInd w:val="0"/>
        <w:jc w:val="both"/>
        <w:rPr>
          <w:rFonts w:ascii="Times New Roman" w:hAnsi="Times New Roman"/>
          <w:sz w:val="24"/>
          <w:szCs w:val="24"/>
          <w:lang w:val="ro-MO"/>
        </w:rPr>
      </w:pPr>
      <w:r w:rsidRPr="00A543E7">
        <w:rPr>
          <w:rFonts w:ascii="Times New Roman" w:hAnsi="Times New Roman"/>
          <w:sz w:val="24"/>
          <w:szCs w:val="24"/>
          <w:lang w:val="ro-MO"/>
        </w:rPr>
        <w:t>venituri proprii;</w:t>
      </w:r>
    </w:p>
    <w:p w:rsidR="003F2594" w:rsidRPr="00A543E7" w:rsidRDefault="003F2594" w:rsidP="005B5EA2">
      <w:pPr>
        <w:numPr>
          <w:ilvl w:val="1"/>
          <w:numId w:val="6"/>
        </w:numPr>
        <w:tabs>
          <w:tab w:val="left" w:pos="720"/>
          <w:tab w:val="num" w:pos="1140"/>
        </w:tabs>
        <w:overflowPunct w:val="0"/>
        <w:autoSpaceDE w:val="0"/>
        <w:autoSpaceDN w:val="0"/>
        <w:adjustRightInd w:val="0"/>
        <w:jc w:val="both"/>
        <w:rPr>
          <w:rFonts w:ascii="Times New Roman" w:hAnsi="Times New Roman"/>
          <w:sz w:val="24"/>
          <w:szCs w:val="24"/>
          <w:lang w:val="ro-MO"/>
        </w:rPr>
      </w:pPr>
      <w:r w:rsidRPr="00A543E7">
        <w:rPr>
          <w:rFonts w:ascii="Times New Roman" w:hAnsi="Times New Roman"/>
          <w:sz w:val="24"/>
          <w:szCs w:val="24"/>
          <w:lang w:val="ro-MO"/>
        </w:rPr>
        <w:t>defalcări, conform cotelor procentuale, de la impozitele şi taxele de stat;</w:t>
      </w:r>
    </w:p>
    <w:p w:rsidR="003F2594" w:rsidRPr="00354FD4" w:rsidRDefault="003F2594" w:rsidP="005B5EA2">
      <w:pPr>
        <w:numPr>
          <w:ilvl w:val="1"/>
          <w:numId w:val="6"/>
        </w:numPr>
        <w:tabs>
          <w:tab w:val="left" w:pos="720"/>
        </w:tabs>
        <w:overflowPunct w:val="0"/>
        <w:autoSpaceDE w:val="0"/>
        <w:autoSpaceDN w:val="0"/>
        <w:adjustRightInd w:val="0"/>
        <w:jc w:val="both"/>
        <w:rPr>
          <w:rFonts w:ascii="Times New Roman" w:hAnsi="Times New Roman"/>
          <w:sz w:val="24"/>
          <w:szCs w:val="24"/>
          <w:lang w:val="ro-RO"/>
        </w:rPr>
      </w:pPr>
      <w:bookmarkStart w:id="0" w:name="page3"/>
      <w:bookmarkEnd w:id="0"/>
      <w:r w:rsidRPr="00354FD4">
        <w:rPr>
          <w:rFonts w:ascii="Times New Roman" w:hAnsi="Times New Roman"/>
          <w:sz w:val="24"/>
          <w:szCs w:val="24"/>
          <w:lang w:val="ro-RO"/>
        </w:rPr>
        <w:t>transferuri;</w:t>
      </w:r>
    </w:p>
    <w:p w:rsidR="00CD6D39" w:rsidRPr="00354FD4" w:rsidRDefault="00CD6D39" w:rsidP="005B5EA2">
      <w:pPr>
        <w:widowControl/>
        <w:numPr>
          <w:ilvl w:val="1"/>
          <w:numId w:val="6"/>
        </w:numPr>
        <w:tabs>
          <w:tab w:val="left" w:pos="1180"/>
        </w:tabs>
        <w:jc w:val="both"/>
        <w:rPr>
          <w:rFonts w:ascii="Times New Roman" w:hAnsi="Times New Roman"/>
          <w:sz w:val="24"/>
          <w:lang w:val="ro-RO"/>
        </w:rPr>
      </w:pPr>
      <w:r w:rsidRPr="00354FD4">
        <w:rPr>
          <w:rFonts w:ascii="Times New Roman" w:hAnsi="Times New Roman"/>
          <w:sz w:val="24"/>
          <w:lang w:val="ro-RO"/>
        </w:rPr>
        <w:t>granturi pentru susţinerea bugetului;</w:t>
      </w:r>
    </w:p>
    <w:p w:rsidR="003F2594" w:rsidRPr="00354FD4" w:rsidRDefault="003F2594" w:rsidP="005B5EA2">
      <w:pPr>
        <w:numPr>
          <w:ilvl w:val="0"/>
          <w:numId w:val="8"/>
        </w:numPr>
        <w:tabs>
          <w:tab w:val="clear" w:pos="720"/>
          <w:tab w:val="num" w:pos="360"/>
        </w:tabs>
        <w:overflowPunct w:val="0"/>
        <w:autoSpaceDE w:val="0"/>
        <w:autoSpaceDN w:val="0"/>
        <w:adjustRightInd w:val="0"/>
        <w:ind w:left="-630" w:firstLine="630"/>
        <w:jc w:val="both"/>
        <w:rPr>
          <w:rFonts w:ascii="Times New Roman" w:hAnsi="Times New Roman"/>
          <w:b/>
          <w:sz w:val="24"/>
          <w:szCs w:val="24"/>
          <w:lang w:val="ro-RO"/>
        </w:rPr>
      </w:pPr>
      <w:r w:rsidRPr="00354FD4">
        <w:rPr>
          <w:rFonts w:ascii="Times New Roman" w:hAnsi="Times New Roman"/>
          <w:b/>
          <w:sz w:val="24"/>
          <w:szCs w:val="24"/>
          <w:lang w:val="ro-RO"/>
        </w:rPr>
        <w:t>venituri colectate</w:t>
      </w:r>
      <w:r w:rsidR="00020A59" w:rsidRPr="00354FD4">
        <w:rPr>
          <w:rFonts w:ascii="Times New Roman" w:hAnsi="Times New Roman"/>
          <w:b/>
          <w:sz w:val="24"/>
          <w:szCs w:val="24"/>
          <w:lang w:val="ro-RO"/>
        </w:rPr>
        <w:t>;</w:t>
      </w:r>
    </w:p>
    <w:p w:rsidR="00CD6D39" w:rsidRPr="00354FD4" w:rsidRDefault="00CD6D39" w:rsidP="005B5EA2">
      <w:pPr>
        <w:numPr>
          <w:ilvl w:val="0"/>
          <w:numId w:val="8"/>
        </w:numPr>
        <w:tabs>
          <w:tab w:val="clear" w:pos="720"/>
          <w:tab w:val="num" w:pos="360"/>
        </w:tabs>
        <w:overflowPunct w:val="0"/>
        <w:autoSpaceDE w:val="0"/>
        <w:autoSpaceDN w:val="0"/>
        <w:adjustRightInd w:val="0"/>
        <w:ind w:left="-630" w:firstLine="630"/>
        <w:jc w:val="both"/>
        <w:rPr>
          <w:rFonts w:ascii="Times New Roman" w:hAnsi="Times New Roman"/>
          <w:b/>
          <w:sz w:val="24"/>
          <w:szCs w:val="24"/>
          <w:lang w:val="ro-RO"/>
        </w:rPr>
      </w:pPr>
      <w:r w:rsidRPr="00354FD4">
        <w:rPr>
          <w:rFonts w:ascii="Times New Roman" w:hAnsi="Times New Roman"/>
          <w:b/>
          <w:sz w:val="24"/>
          <w:lang w:val="ro-RO"/>
        </w:rPr>
        <w:t>granturi pentru proiecte finanţate din surse externe</w:t>
      </w:r>
      <w:r w:rsidR="00020A59" w:rsidRPr="00354FD4">
        <w:rPr>
          <w:rFonts w:ascii="Times New Roman" w:hAnsi="Times New Roman"/>
          <w:b/>
          <w:sz w:val="24"/>
          <w:lang w:val="ro-RO"/>
        </w:rPr>
        <w:t>.</w:t>
      </w:r>
    </w:p>
    <w:p w:rsidR="004651E9" w:rsidRPr="00354FD4" w:rsidRDefault="004651E9" w:rsidP="005B5EA2">
      <w:pPr>
        <w:overflowPunct w:val="0"/>
        <w:autoSpaceDE w:val="0"/>
        <w:autoSpaceDN w:val="0"/>
        <w:adjustRightInd w:val="0"/>
        <w:jc w:val="both"/>
        <w:rPr>
          <w:rFonts w:ascii="Times New Roman" w:hAnsi="Times New Roman"/>
          <w:sz w:val="24"/>
          <w:lang w:val="ro-RO"/>
        </w:rPr>
      </w:pPr>
      <w:r w:rsidRPr="00354FD4">
        <w:rPr>
          <w:rFonts w:ascii="Times New Roman" w:hAnsi="Times New Roman"/>
          <w:i/>
          <w:sz w:val="24"/>
          <w:lang w:val="ro-RO"/>
        </w:rPr>
        <w:t>Sursele de finanțare ale bugetelor locale</w:t>
      </w:r>
      <w:r w:rsidRPr="00354FD4">
        <w:rPr>
          <w:rFonts w:ascii="Times New Roman" w:hAnsi="Times New Roman"/>
          <w:sz w:val="24"/>
          <w:lang w:val="ro-RO"/>
        </w:rPr>
        <w:t xml:space="preserve"> se formează din:</w:t>
      </w:r>
    </w:p>
    <w:p w:rsidR="004651E9" w:rsidRPr="00354FD4" w:rsidRDefault="004651E9" w:rsidP="005B5EA2">
      <w:pPr>
        <w:overflowPunct w:val="0"/>
        <w:autoSpaceDE w:val="0"/>
        <w:autoSpaceDN w:val="0"/>
        <w:adjustRightInd w:val="0"/>
        <w:jc w:val="both"/>
        <w:rPr>
          <w:rFonts w:ascii="Times New Roman" w:hAnsi="Times New Roman"/>
          <w:sz w:val="24"/>
          <w:lang w:val="ro-RO"/>
        </w:rPr>
      </w:pPr>
      <w:r w:rsidRPr="00354FD4">
        <w:rPr>
          <w:rFonts w:ascii="Times New Roman" w:hAnsi="Times New Roman"/>
          <w:sz w:val="24"/>
          <w:lang w:val="ro-RO"/>
        </w:rPr>
        <w:t>a) operațiuni cu împrumuturi interne și externe;</w:t>
      </w:r>
    </w:p>
    <w:p w:rsidR="004651E9" w:rsidRPr="00354FD4" w:rsidRDefault="004651E9" w:rsidP="005B5EA2">
      <w:pPr>
        <w:overflowPunct w:val="0"/>
        <w:autoSpaceDE w:val="0"/>
        <w:autoSpaceDN w:val="0"/>
        <w:adjustRightInd w:val="0"/>
        <w:jc w:val="both"/>
        <w:rPr>
          <w:rFonts w:ascii="Times New Roman" w:hAnsi="Times New Roman"/>
          <w:sz w:val="24"/>
          <w:lang w:val="ro-RO"/>
        </w:rPr>
      </w:pPr>
      <w:r w:rsidRPr="00354FD4">
        <w:rPr>
          <w:rFonts w:ascii="Times New Roman" w:hAnsi="Times New Roman"/>
          <w:sz w:val="24"/>
          <w:lang w:val="ro-RO"/>
        </w:rPr>
        <w:t>b) operațiuni aferente v</w:t>
      </w:r>
      <w:r w:rsidR="00FC6AF7">
        <w:rPr>
          <w:rFonts w:ascii="Times New Roman" w:hAnsi="Times New Roman"/>
          <w:sz w:val="24"/>
          <w:lang w:val="ro-RO"/>
        </w:rPr>
        <w:t>â</w:t>
      </w:r>
      <w:r w:rsidRPr="00354FD4">
        <w:rPr>
          <w:rFonts w:ascii="Times New Roman" w:hAnsi="Times New Roman"/>
          <w:sz w:val="24"/>
          <w:lang w:val="ro-RO"/>
        </w:rPr>
        <w:t>nzării și privatizării patrimoniului public;</w:t>
      </w:r>
    </w:p>
    <w:p w:rsidR="004651E9" w:rsidRPr="00354FD4" w:rsidRDefault="004651E9" w:rsidP="005B5EA2">
      <w:pPr>
        <w:overflowPunct w:val="0"/>
        <w:autoSpaceDE w:val="0"/>
        <w:autoSpaceDN w:val="0"/>
        <w:adjustRightInd w:val="0"/>
        <w:jc w:val="both"/>
        <w:rPr>
          <w:rFonts w:ascii="Times New Roman" w:hAnsi="Times New Roman"/>
          <w:sz w:val="24"/>
          <w:szCs w:val="24"/>
          <w:lang w:val="ro-RO"/>
        </w:rPr>
      </w:pPr>
      <w:r w:rsidRPr="00354FD4">
        <w:rPr>
          <w:rFonts w:ascii="Times New Roman" w:hAnsi="Times New Roman"/>
          <w:sz w:val="24"/>
          <w:lang w:val="ro-RO"/>
        </w:rPr>
        <w:t>c) operațiuni cu soldurile în conturile bugetului.</w:t>
      </w:r>
    </w:p>
    <w:p w:rsidR="002467F1" w:rsidRPr="00354FD4" w:rsidRDefault="002467F1" w:rsidP="005B5EA2">
      <w:pPr>
        <w:overflowPunct w:val="0"/>
        <w:autoSpaceDE w:val="0"/>
        <w:autoSpaceDN w:val="0"/>
        <w:adjustRightInd w:val="0"/>
        <w:jc w:val="both"/>
        <w:rPr>
          <w:rFonts w:ascii="Times New Roman" w:hAnsi="Times New Roman"/>
          <w:i/>
          <w:sz w:val="24"/>
          <w:szCs w:val="24"/>
          <w:lang w:val="ro-RO"/>
        </w:rPr>
      </w:pPr>
    </w:p>
    <w:p w:rsidR="00BA7815" w:rsidRPr="00354FD4" w:rsidRDefault="00020A59" w:rsidP="005B5EA2">
      <w:pPr>
        <w:overflowPunct w:val="0"/>
        <w:autoSpaceDE w:val="0"/>
        <w:autoSpaceDN w:val="0"/>
        <w:adjustRightInd w:val="0"/>
        <w:jc w:val="both"/>
        <w:rPr>
          <w:rFonts w:ascii="Times New Roman" w:hAnsi="Times New Roman"/>
          <w:b/>
          <w:sz w:val="24"/>
          <w:szCs w:val="24"/>
          <w:lang w:val="ro-RO"/>
        </w:rPr>
      </w:pPr>
      <w:r w:rsidRPr="00354FD4">
        <w:rPr>
          <w:rFonts w:ascii="Times New Roman" w:hAnsi="Times New Roman"/>
          <w:b/>
          <w:sz w:val="24"/>
          <w:lang w:val="ro-RO"/>
        </w:rPr>
        <w:t>Impozitele și taxele de stat</w:t>
      </w:r>
    </w:p>
    <w:p w:rsidR="00DA1B20" w:rsidRPr="00354FD4" w:rsidRDefault="00DA1B20" w:rsidP="005B5EA2">
      <w:pPr>
        <w:pStyle w:val="a3"/>
        <w:ind w:left="0" w:right="142" w:firstLine="142"/>
        <w:jc w:val="both"/>
        <w:rPr>
          <w:b/>
          <w:spacing w:val="-1"/>
          <w:lang w:val="ro-RO"/>
        </w:rPr>
      </w:pPr>
      <w:r w:rsidRPr="00354FD4">
        <w:rPr>
          <w:b/>
          <w:spacing w:val="-1"/>
          <w:lang w:val="ro-RO"/>
        </w:rPr>
        <w:t>Impozitul</w:t>
      </w:r>
      <w:r w:rsidRPr="00354FD4">
        <w:rPr>
          <w:b/>
          <w:lang w:val="ro-RO"/>
        </w:rPr>
        <w:t xml:space="preserve"> pe </w:t>
      </w:r>
      <w:r w:rsidRPr="00354FD4">
        <w:rPr>
          <w:b/>
          <w:spacing w:val="-1"/>
          <w:lang w:val="ro-RO"/>
        </w:rPr>
        <w:t>venitul</w:t>
      </w:r>
      <w:r w:rsidRPr="00354FD4">
        <w:rPr>
          <w:b/>
          <w:lang w:val="ro-RO"/>
        </w:rPr>
        <w:t xml:space="preserve"> </w:t>
      </w:r>
      <w:r w:rsidRPr="00354FD4">
        <w:rPr>
          <w:b/>
          <w:spacing w:val="-1"/>
          <w:lang w:val="ro-RO"/>
        </w:rPr>
        <w:t>persoanelor</w:t>
      </w:r>
      <w:r w:rsidRPr="00354FD4">
        <w:rPr>
          <w:b/>
          <w:spacing w:val="1"/>
          <w:lang w:val="ro-RO"/>
        </w:rPr>
        <w:t xml:space="preserve"> </w:t>
      </w:r>
      <w:r w:rsidRPr="00354FD4">
        <w:rPr>
          <w:b/>
          <w:lang w:val="ro-RO"/>
        </w:rPr>
        <w:t>fizice</w:t>
      </w:r>
      <w:r w:rsidRPr="00354FD4">
        <w:rPr>
          <w:b/>
          <w:spacing w:val="-2"/>
          <w:lang w:val="ro-RO"/>
        </w:rPr>
        <w:t xml:space="preserve"> </w:t>
      </w:r>
      <w:r w:rsidRPr="00354FD4">
        <w:rPr>
          <w:b/>
          <w:spacing w:val="-1"/>
          <w:lang w:val="ro-RO"/>
        </w:rPr>
        <w:t>(IVPF)</w:t>
      </w:r>
    </w:p>
    <w:p w:rsidR="008742ED" w:rsidRPr="00354FD4" w:rsidRDefault="008742ED" w:rsidP="005B5EA2">
      <w:pPr>
        <w:pStyle w:val="a3"/>
        <w:ind w:left="0" w:right="142" w:firstLine="142"/>
        <w:jc w:val="both"/>
        <w:rPr>
          <w:lang w:val="ro-RO"/>
        </w:rPr>
      </w:pPr>
      <w:r w:rsidRPr="00354FD4">
        <w:rPr>
          <w:lang w:val="ro-RO"/>
        </w:rPr>
        <w:t xml:space="preserve">La capitolul impozitul pe venit persoanelor fizice </w:t>
      </w:r>
      <w:r w:rsidR="00A259A3">
        <w:rPr>
          <w:lang w:val="ro-RO"/>
        </w:rPr>
        <w:t>s-a utilizat</w:t>
      </w:r>
      <w:r w:rsidR="00B934F9">
        <w:rPr>
          <w:lang w:val="ro-RO"/>
        </w:rPr>
        <w:t xml:space="preserve"> cot</w:t>
      </w:r>
      <w:r w:rsidR="00A259A3">
        <w:rPr>
          <w:lang w:val="ro-RO"/>
        </w:rPr>
        <w:t>a</w:t>
      </w:r>
      <w:r w:rsidR="00B934F9">
        <w:rPr>
          <w:lang w:val="ro-RO"/>
        </w:rPr>
        <w:t xml:space="preserve"> unică la impozitul pe venitul persoanelor fizice, în mărime de 12 %</w:t>
      </w:r>
      <w:r w:rsidR="00A259A3">
        <w:rPr>
          <w:lang w:val="ro-RO"/>
        </w:rPr>
        <w:t>, stabilită prin art.15 al Codului fiscal</w:t>
      </w:r>
      <w:r w:rsidR="00B934F9">
        <w:rPr>
          <w:lang w:val="ro-RO"/>
        </w:rPr>
        <w:t xml:space="preserve">. </w:t>
      </w:r>
      <w:r w:rsidR="008E57B8">
        <w:rPr>
          <w:lang w:val="ro-RO"/>
        </w:rPr>
        <w:t>În baza prevederilor proiectului de lege pentru modificarea unor acte normative (politica bugetar-fiscală), au fost stabilite următoarele măsuri de politică fiscală:</w:t>
      </w:r>
    </w:p>
    <w:p w:rsidR="00820A6C" w:rsidRDefault="00FA071D" w:rsidP="005B5EA2">
      <w:pPr>
        <w:tabs>
          <w:tab w:val="left" w:pos="720"/>
        </w:tabs>
        <w:overflowPunct w:val="0"/>
        <w:autoSpaceDE w:val="0"/>
        <w:autoSpaceDN w:val="0"/>
        <w:adjustRightInd w:val="0"/>
        <w:ind w:left="-630" w:firstLine="630"/>
        <w:jc w:val="both"/>
        <w:rPr>
          <w:rFonts w:ascii="Times New Roman" w:hAnsi="Times New Roman"/>
          <w:sz w:val="24"/>
          <w:szCs w:val="24"/>
          <w:lang w:val="ro-RO"/>
        </w:rPr>
      </w:pPr>
      <w:r w:rsidRPr="00354FD4">
        <w:rPr>
          <w:rFonts w:ascii="Times New Roman" w:hAnsi="Times New Roman"/>
          <w:sz w:val="24"/>
          <w:szCs w:val="24"/>
          <w:lang w:val="ro-RO"/>
        </w:rPr>
        <w:t>La estimarea sumei IVPF</w:t>
      </w:r>
      <w:r w:rsidR="00B934F9">
        <w:rPr>
          <w:rFonts w:ascii="Times New Roman" w:hAnsi="Times New Roman"/>
          <w:sz w:val="24"/>
          <w:szCs w:val="24"/>
          <w:lang w:val="ro-RO"/>
        </w:rPr>
        <w:t xml:space="preserve"> pentru anul 20</w:t>
      </w:r>
      <w:r w:rsidR="00C430DF">
        <w:rPr>
          <w:rFonts w:ascii="Times New Roman" w:hAnsi="Times New Roman"/>
          <w:sz w:val="24"/>
          <w:szCs w:val="24"/>
          <w:lang w:val="ro-RO"/>
        </w:rPr>
        <w:t>2</w:t>
      </w:r>
      <w:r w:rsidR="00160CCC">
        <w:rPr>
          <w:rFonts w:ascii="Times New Roman" w:hAnsi="Times New Roman"/>
          <w:sz w:val="24"/>
          <w:szCs w:val="24"/>
          <w:lang w:val="ro-RO"/>
        </w:rPr>
        <w:t>4</w:t>
      </w:r>
      <w:r w:rsidRPr="00354FD4">
        <w:rPr>
          <w:rFonts w:ascii="Times New Roman" w:hAnsi="Times New Roman"/>
          <w:sz w:val="24"/>
          <w:szCs w:val="24"/>
          <w:lang w:val="ro-RO"/>
        </w:rPr>
        <w:t xml:space="preserve"> au fost </w:t>
      </w:r>
      <w:r w:rsidR="008E57B8">
        <w:rPr>
          <w:rFonts w:ascii="Times New Roman" w:hAnsi="Times New Roman"/>
          <w:sz w:val="24"/>
          <w:szCs w:val="24"/>
          <w:lang w:val="ro-RO"/>
        </w:rPr>
        <w:t>stabilite</w:t>
      </w:r>
      <w:r w:rsidRPr="00354FD4">
        <w:rPr>
          <w:rFonts w:ascii="Times New Roman" w:hAnsi="Times New Roman"/>
          <w:sz w:val="24"/>
          <w:szCs w:val="24"/>
          <w:lang w:val="ro-RO"/>
        </w:rPr>
        <w:t xml:space="preserve"> următoarelor cote şi scutiri personale</w:t>
      </w:r>
    </w:p>
    <w:p w:rsidR="00FA071D" w:rsidRPr="00354FD4" w:rsidRDefault="00FA071D" w:rsidP="005B5EA2">
      <w:pPr>
        <w:tabs>
          <w:tab w:val="left" w:pos="720"/>
        </w:tabs>
        <w:overflowPunct w:val="0"/>
        <w:autoSpaceDE w:val="0"/>
        <w:autoSpaceDN w:val="0"/>
        <w:adjustRightInd w:val="0"/>
        <w:ind w:left="-630" w:firstLine="630"/>
        <w:jc w:val="both"/>
        <w:rPr>
          <w:rFonts w:ascii="Times New Roman" w:hAnsi="Times New Roman"/>
          <w:sz w:val="24"/>
          <w:szCs w:val="24"/>
          <w:lang w:val="ro-RO"/>
        </w:rPr>
      </w:pPr>
      <w:r w:rsidRPr="00354FD4">
        <w:rPr>
          <w:rFonts w:ascii="Times New Roman" w:hAnsi="Times New Roman"/>
          <w:sz w:val="24"/>
          <w:szCs w:val="24"/>
          <w:lang w:val="ro-RO"/>
        </w:rPr>
        <w:t>anuale :</w:t>
      </w:r>
    </w:p>
    <w:p w:rsidR="00FA071D" w:rsidRPr="00354FD4" w:rsidRDefault="00FA071D" w:rsidP="005B5EA2">
      <w:pPr>
        <w:numPr>
          <w:ilvl w:val="0"/>
          <w:numId w:val="9"/>
        </w:numPr>
        <w:tabs>
          <w:tab w:val="left" w:pos="720"/>
        </w:tabs>
        <w:autoSpaceDE w:val="0"/>
        <w:autoSpaceDN w:val="0"/>
        <w:adjustRightInd w:val="0"/>
        <w:jc w:val="both"/>
        <w:rPr>
          <w:rFonts w:ascii="Times New Roman" w:hAnsi="Times New Roman"/>
          <w:sz w:val="24"/>
          <w:szCs w:val="24"/>
          <w:lang w:val="ro-RO"/>
        </w:rPr>
      </w:pPr>
      <w:r w:rsidRPr="00354FD4">
        <w:rPr>
          <w:rFonts w:ascii="Times New Roman" w:hAnsi="Times New Roman"/>
          <w:sz w:val="24"/>
          <w:szCs w:val="24"/>
          <w:lang w:val="ro-RO"/>
        </w:rPr>
        <w:t xml:space="preserve">Cotele impozitului pentru venitul persoanelor fizice (%) – </w:t>
      </w:r>
      <w:r w:rsidR="00B934F9">
        <w:rPr>
          <w:rFonts w:ascii="Times New Roman" w:hAnsi="Times New Roman"/>
          <w:sz w:val="24"/>
          <w:szCs w:val="24"/>
          <w:lang w:val="ro-RO"/>
        </w:rPr>
        <w:t>12</w:t>
      </w:r>
    </w:p>
    <w:p w:rsidR="00FA071D" w:rsidRPr="00354FD4" w:rsidRDefault="00FA071D" w:rsidP="005B5EA2">
      <w:pPr>
        <w:numPr>
          <w:ilvl w:val="0"/>
          <w:numId w:val="9"/>
        </w:numPr>
        <w:tabs>
          <w:tab w:val="left" w:pos="720"/>
        </w:tabs>
        <w:autoSpaceDE w:val="0"/>
        <w:autoSpaceDN w:val="0"/>
        <w:adjustRightInd w:val="0"/>
        <w:jc w:val="both"/>
        <w:rPr>
          <w:rFonts w:ascii="Times New Roman" w:hAnsi="Times New Roman"/>
          <w:sz w:val="24"/>
          <w:szCs w:val="24"/>
          <w:lang w:val="ro-RO"/>
        </w:rPr>
      </w:pPr>
      <w:r w:rsidRPr="00354FD4">
        <w:rPr>
          <w:rFonts w:ascii="Times New Roman" w:hAnsi="Times New Roman"/>
          <w:sz w:val="24"/>
          <w:szCs w:val="24"/>
          <w:lang w:val="ro-RO"/>
        </w:rPr>
        <w:t xml:space="preserve">Scutirea anuală personală (lei) – </w:t>
      </w:r>
      <w:r w:rsidR="008E57B8">
        <w:rPr>
          <w:rFonts w:ascii="Times New Roman" w:hAnsi="Times New Roman"/>
          <w:sz w:val="24"/>
          <w:szCs w:val="24"/>
          <w:lang w:val="ro-RO"/>
        </w:rPr>
        <w:t>27000</w:t>
      </w:r>
      <w:r w:rsidRPr="00354FD4">
        <w:rPr>
          <w:rFonts w:ascii="Times New Roman" w:hAnsi="Times New Roman"/>
          <w:sz w:val="24"/>
          <w:szCs w:val="24"/>
          <w:lang w:val="ro-RO"/>
        </w:rPr>
        <w:t>;</w:t>
      </w:r>
    </w:p>
    <w:p w:rsidR="00FA071D" w:rsidRDefault="00FA071D" w:rsidP="005B5EA2">
      <w:pPr>
        <w:numPr>
          <w:ilvl w:val="0"/>
          <w:numId w:val="9"/>
        </w:numPr>
        <w:tabs>
          <w:tab w:val="left" w:pos="720"/>
        </w:tabs>
        <w:autoSpaceDE w:val="0"/>
        <w:autoSpaceDN w:val="0"/>
        <w:adjustRightInd w:val="0"/>
        <w:jc w:val="both"/>
        <w:rPr>
          <w:rFonts w:ascii="Times New Roman" w:hAnsi="Times New Roman"/>
          <w:sz w:val="24"/>
          <w:szCs w:val="24"/>
          <w:lang w:val="ro-RO"/>
        </w:rPr>
      </w:pPr>
      <w:r w:rsidRPr="00354FD4">
        <w:rPr>
          <w:rFonts w:ascii="Times New Roman" w:hAnsi="Times New Roman"/>
          <w:sz w:val="24"/>
          <w:szCs w:val="24"/>
          <w:lang w:val="ro-RO"/>
        </w:rPr>
        <w:t xml:space="preserve">Scutirea anuală personală majoră (lei) – </w:t>
      </w:r>
      <w:r w:rsidR="008E57B8">
        <w:rPr>
          <w:rFonts w:ascii="Times New Roman" w:hAnsi="Times New Roman"/>
          <w:sz w:val="24"/>
          <w:szCs w:val="24"/>
          <w:lang w:val="ro-RO"/>
        </w:rPr>
        <w:t>31500</w:t>
      </w:r>
      <w:r w:rsidRPr="00354FD4">
        <w:rPr>
          <w:rFonts w:ascii="Times New Roman" w:hAnsi="Times New Roman"/>
          <w:sz w:val="24"/>
          <w:szCs w:val="24"/>
          <w:lang w:val="ro-RO"/>
        </w:rPr>
        <w:t>;</w:t>
      </w:r>
    </w:p>
    <w:p w:rsidR="00352EC5" w:rsidRPr="00354FD4" w:rsidRDefault="00352EC5" w:rsidP="005B5EA2">
      <w:pPr>
        <w:numPr>
          <w:ilvl w:val="0"/>
          <w:numId w:val="9"/>
        </w:numPr>
        <w:tabs>
          <w:tab w:val="left" w:pos="720"/>
        </w:tabs>
        <w:autoSpaceDE w:val="0"/>
        <w:autoSpaceDN w:val="0"/>
        <w:adjustRightInd w:val="0"/>
        <w:jc w:val="both"/>
        <w:rPr>
          <w:rFonts w:ascii="Times New Roman" w:hAnsi="Times New Roman"/>
          <w:sz w:val="24"/>
          <w:szCs w:val="24"/>
          <w:lang w:val="ro-RO"/>
        </w:rPr>
      </w:pPr>
      <w:r>
        <w:rPr>
          <w:rFonts w:ascii="Times New Roman" w:hAnsi="Times New Roman"/>
          <w:sz w:val="24"/>
          <w:szCs w:val="24"/>
          <w:lang w:val="ro-RO"/>
        </w:rPr>
        <w:t xml:space="preserve">Scutirea soț/soție </w:t>
      </w:r>
      <w:r w:rsidR="00FF35C8">
        <w:rPr>
          <w:rFonts w:ascii="Times New Roman" w:hAnsi="Times New Roman"/>
          <w:sz w:val="24"/>
          <w:szCs w:val="24"/>
          <w:lang w:val="ro-RO"/>
        </w:rPr>
        <w:t xml:space="preserve">majoră </w:t>
      </w:r>
      <w:r>
        <w:rPr>
          <w:rFonts w:ascii="Times New Roman" w:hAnsi="Times New Roman"/>
          <w:sz w:val="24"/>
          <w:szCs w:val="24"/>
          <w:lang w:val="ro-RO"/>
        </w:rPr>
        <w:t xml:space="preserve">(lei) – </w:t>
      </w:r>
      <w:r w:rsidR="008E57B8">
        <w:rPr>
          <w:rFonts w:ascii="Times New Roman" w:hAnsi="Times New Roman"/>
          <w:sz w:val="24"/>
          <w:szCs w:val="24"/>
          <w:lang w:val="ro-RO"/>
        </w:rPr>
        <w:t>19800</w:t>
      </w:r>
      <w:r>
        <w:rPr>
          <w:rFonts w:ascii="Times New Roman" w:hAnsi="Times New Roman"/>
          <w:sz w:val="24"/>
          <w:szCs w:val="24"/>
          <w:lang w:val="ro-RO"/>
        </w:rPr>
        <w:t xml:space="preserve"> ;</w:t>
      </w:r>
    </w:p>
    <w:p w:rsidR="00FA071D" w:rsidRDefault="00FA071D" w:rsidP="005B5EA2">
      <w:pPr>
        <w:numPr>
          <w:ilvl w:val="0"/>
          <w:numId w:val="9"/>
        </w:numPr>
        <w:tabs>
          <w:tab w:val="left" w:pos="720"/>
        </w:tabs>
        <w:autoSpaceDE w:val="0"/>
        <w:autoSpaceDN w:val="0"/>
        <w:adjustRightInd w:val="0"/>
        <w:jc w:val="both"/>
        <w:rPr>
          <w:rFonts w:ascii="Times New Roman" w:hAnsi="Times New Roman"/>
          <w:sz w:val="24"/>
          <w:szCs w:val="24"/>
          <w:lang w:val="ro-RO"/>
        </w:rPr>
      </w:pPr>
      <w:r w:rsidRPr="00354FD4">
        <w:rPr>
          <w:rFonts w:ascii="Times New Roman" w:hAnsi="Times New Roman"/>
          <w:sz w:val="24"/>
          <w:szCs w:val="24"/>
          <w:lang w:val="ro-RO"/>
        </w:rPr>
        <w:t xml:space="preserve">Scutirea anuală pentru persoanele întreţinute (lei) – </w:t>
      </w:r>
      <w:r w:rsidR="008E57B8">
        <w:rPr>
          <w:rFonts w:ascii="Times New Roman" w:hAnsi="Times New Roman"/>
          <w:sz w:val="24"/>
          <w:szCs w:val="24"/>
          <w:lang w:val="ro-RO"/>
        </w:rPr>
        <w:t>9000</w:t>
      </w:r>
      <w:r w:rsidRPr="00354FD4">
        <w:rPr>
          <w:rFonts w:ascii="Times New Roman" w:hAnsi="Times New Roman"/>
          <w:sz w:val="24"/>
          <w:szCs w:val="24"/>
          <w:lang w:val="ro-RO"/>
        </w:rPr>
        <w:t>;</w:t>
      </w:r>
    </w:p>
    <w:p w:rsidR="00FF35C8" w:rsidRDefault="00FF35C8" w:rsidP="005B5EA2">
      <w:pPr>
        <w:numPr>
          <w:ilvl w:val="0"/>
          <w:numId w:val="9"/>
        </w:numPr>
        <w:tabs>
          <w:tab w:val="left" w:pos="720"/>
        </w:tabs>
        <w:autoSpaceDE w:val="0"/>
        <w:autoSpaceDN w:val="0"/>
        <w:adjustRightInd w:val="0"/>
        <w:jc w:val="both"/>
        <w:rPr>
          <w:rFonts w:ascii="Times New Roman" w:hAnsi="Times New Roman"/>
          <w:sz w:val="24"/>
          <w:szCs w:val="24"/>
          <w:lang w:val="ro-RO"/>
        </w:rPr>
      </w:pPr>
      <w:r>
        <w:rPr>
          <w:rFonts w:ascii="Times New Roman" w:hAnsi="Times New Roman"/>
          <w:sz w:val="24"/>
          <w:szCs w:val="24"/>
          <w:lang w:val="ro-RO"/>
        </w:rPr>
        <w:t xml:space="preserve">Scutirea pentru persoanele întreținute cu </w:t>
      </w:r>
      <w:proofErr w:type="spellStart"/>
      <w:r>
        <w:rPr>
          <w:rFonts w:ascii="Times New Roman" w:hAnsi="Times New Roman"/>
          <w:sz w:val="24"/>
          <w:szCs w:val="24"/>
          <w:lang w:val="ro-RO"/>
        </w:rPr>
        <w:t>dizabilități</w:t>
      </w:r>
      <w:proofErr w:type="spellEnd"/>
      <w:r>
        <w:rPr>
          <w:rFonts w:ascii="Times New Roman" w:hAnsi="Times New Roman"/>
          <w:sz w:val="24"/>
          <w:szCs w:val="24"/>
          <w:lang w:val="ro-RO"/>
        </w:rPr>
        <w:t xml:space="preserve"> (lei) -</w:t>
      </w:r>
      <w:r w:rsidR="008E57B8">
        <w:rPr>
          <w:rFonts w:ascii="Times New Roman" w:hAnsi="Times New Roman"/>
          <w:sz w:val="24"/>
          <w:szCs w:val="24"/>
          <w:lang w:val="ro-RO"/>
        </w:rPr>
        <w:t>19800</w:t>
      </w:r>
      <w:r>
        <w:rPr>
          <w:rFonts w:ascii="Times New Roman" w:hAnsi="Times New Roman"/>
          <w:sz w:val="24"/>
          <w:szCs w:val="24"/>
          <w:lang w:val="ro-RO"/>
        </w:rPr>
        <w:t>;</w:t>
      </w:r>
    </w:p>
    <w:p w:rsidR="008742ED" w:rsidRPr="00354FD4" w:rsidRDefault="00FA071D" w:rsidP="005B5EA2">
      <w:pPr>
        <w:numPr>
          <w:ilvl w:val="0"/>
          <w:numId w:val="9"/>
        </w:numPr>
        <w:tabs>
          <w:tab w:val="left" w:pos="720"/>
        </w:tabs>
        <w:autoSpaceDE w:val="0"/>
        <w:autoSpaceDN w:val="0"/>
        <w:adjustRightInd w:val="0"/>
        <w:jc w:val="both"/>
        <w:rPr>
          <w:rFonts w:ascii="Times New Roman" w:hAnsi="Times New Roman"/>
          <w:sz w:val="24"/>
          <w:szCs w:val="24"/>
          <w:lang w:val="ro-RO"/>
        </w:rPr>
      </w:pPr>
      <w:r w:rsidRPr="00354FD4">
        <w:rPr>
          <w:rFonts w:ascii="Times New Roman" w:hAnsi="Times New Roman"/>
          <w:sz w:val="24"/>
          <w:szCs w:val="24"/>
          <w:lang w:val="ro-RO"/>
        </w:rPr>
        <w:t xml:space="preserve">Prima de asigurare medicală obligatorie (din venit, %) – </w:t>
      </w:r>
      <w:r w:rsidR="00A259A3">
        <w:rPr>
          <w:rFonts w:ascii="Times New Roman" w:hAnsi="Times New Roman"/>
          <w:sz w:val="24"/>
          <w:szCs w:val="24"/>
          <w:lang w:val="ro-RO"/>
        </w:rPr>
        <w:t>9,0</w:t>
      </w:r>
    </w:p>
    <w:p w:rsidR="00CD331A" w:rsidRDefault="00FA071D" w:rsidP="005B5EA2">
      <w:pPr>
        <w:tabs>
          <w:tab w:val="left" w:pos="720"/>
        </w:tabs>
        <w:overflowPunct w:val="0"/>
        <w:autoSpaceDE w:val="0"/>
        <w:autoSpaceDN w:val="0"/>
        <w:adjustRightInd w:val="0"/>
        <w:ind w:left="-630" w:firstLine="630"/>
        <w:jc w:val="both"/>
        <w:rPr>
          <w:rFonts w:ascii="Times New Roman" w:hAnsi="Times New Roman"/>
          <w:sz w:val="24"/>
          <w:szCs w:val="24"/>
          <w:lang w:val="ro-RO"/>
        </w:rPr>
      </w:pPr>
      <w:r w:rsidRPr="00CD331A">
        <w:rPr>
          <w:rFonts w:ascii="Times New Roman" w:hAnsi="Times New Roman"/>
          <w:sz w:val="24"/>
          <w:szCs w:val="24"/>
          <w:lang w:val="ro-RO"/>
        </w:rPr>
        <w:t>La repartizarea impozitul</w:t>
      </w:r>
      <w:r w:rsidR="000841C1">
        <w:rPr>
          <w:rFonts w:ascii="Times New Roman" w:hAnsi="Times New Roman"/>
          <w:sz w:val="24"/>
          <w:szCs w:val="24"/>
          <w:lang w:val="ro-RO"/>
        </w:rPr>
        <w:t xml:space="preserve">ui </w:t>
      </w:r>
      <w:r w:rsidRPr="00CD331A">
        <w:rPr>
          <w:rFonts w:ascii="Times New Roman" w:hAnsi="Times New Roman"/>
          <w:sz w:val="24"/>
          <w:szCs w:val="24"/>
          <w:lang w:val="ro-RO"/>
        </w:rPr>
        <w:t xml:space="preserve"> pe venitul persoanelor fizice</w:t>
      </w:r>
      <w:r w:rsidRPr="00354FD4">
        <w:rPr>
          <w:rFonts w:ascii="Times New Roman" w:hAnsi="Times New Roman"/>
          <w:sz w:val="24"/>
          <w:szCs w:val="24"/>
          <w:lang w:val="ro-RO"/>
        </w:rPr>
        <w:t xml:space="preserve"> între b</w:t>
      </w:r>
      <w:r w:rsidR="00501655">
        <w:rPr>
          <w:rFonts w:ascii="Times New Roman" w:hAnsi="Times New Roman"/>
          <w:sz w:val="24"/>
          <w:szCs w:val="24"/>
          <w:lang w:val="ro-RO"/>
        </w:rPr>
        <w:t>ugetele locale de nivelul înt</w:t>
      </w:r>
      <w:r w:rsidR="00FC6AF7">
        <w:rPr>
          <w:rFonts w:ascii="Times New Roman" w:hAnsi="Times New Roman"/>
          <w:sz w:val="24"/>
          <w:szCs w:val="24"/>
          <w:lang w:val="ro-RO"/>
        </w:rPr>
        <w:t>â</w:t>
      </w:r>
      <w:r w:rsidR="00501655">
        <w:rPr>
          <w:rFonts w:ascii="Times New Roman" w:hAnsi="Times New Roman"/>
          <w:sz w:val="24"/>
          <w:szCs w:val="24"/>
          <w:lang w:val="ro-RO"/>
        </w:rPr>
        <w:t>i și</w:t>
      </w:r>
    </w:p>
    <w:p w:rsidR="00501655" w:rsidRDefault="005A47FA" w:rsidP="005B5EA2">
      <w:pPr>
        <w:tabs>
          <w:tab w:val="left" w:pos="720"/>
        </w:tabs>
        <w:overflowPunct w:val="0"/>
        <w:autoSpaceDE w:val="0"/>
        <w:autoSpaceDN w:val="0"/>
        <w:adjustRightInd w:val="0"/>
        <w:ind w:left="-630" w:firstLine="630"/>
        <w:jc w:val="both"/>
        <w:rPr>
          <w:rFonts w:ascii="Times New Roman" w:hAnsi="Times New Roman"/>
          <w:spacing w:val="4"/>
          <w:lang w:val="ro-RO"/>
        </w:rPr>
      </w:pPr>
      <w:r>
        <w:rPr>
          <w:rFonts w:ascii="Times New Roman" w:hAnsi="Times New Roman"/>
          <w:sz w:val="24"/>
          <w:szCs w:val="24"/>
          <w:lang w:val="ro-RO"/>
        </w:rPr>
        <w:lastRenderedPageBreak/>
        <w:t>b</w:t>
      </w:r>
      <w:r w:rsidR="00FA071D" w:rsidRPr="00354FD4">
        <w:rPr>
          <w:rFonts w:ascii="Times New Roman" w:hAnsi="Times New Roman"/>
          <w:sz w:val="24"/>
          <w:szCs w:val="24"/>
          <w:lang w:val="ro-RO"/>
        </w:rPr>
        <w:t>ugetele</w:t>
      </w:r>
      <w:r>
        <w:rPr>
          <w:rFonts w:ascii="Times New Roman" w:hAnsi="Times New Roman"/>
          <w:sz w:val="24"/>
          <w:szCs w:val="24"/>
          <w:lang w:val="ro-RO"/>
        </w:rPr>
        <w:t xml:space="preserve"> </w:t>
      </w:r>
      <w:r w:rsidR="00FA071D" w:rsidRPr="00354FD4">
        <w:rPr>
          <w:rFonts w:ascii="Times New Roman" w:hAnsi="Times New Roman"/>
          <w:sz w:val="24"/>
          <w:szCs w:val="24"/>
          <w:lang w:val="ro-RO"/>
        </w:rPr>
        <w:t>locale de nivelul al doilea,</w:t>
      </w:r>
      <w:r w:rsidR="00FA071D" w:rsidRPr="00354FD4">
        <w:rPr>
          <w:lang w:val="ro-RO"/>
        </w:rPr>
        <w:t xml:space="preserve"> </w:t>
      </w:r>
      <w:r w:rsidR="00FA071D" w:rsidRPr="00CD331A">
        <w:rPr>
          <w:rFonts w:ascii="Times New Roman" w:hAnsi="Times New Roman"/>
          <w:sz w:val="24"/>
          <w:szCs w:val="24"/>
          <w:lang w:val="ro-RO"/>
        </w:rPr>
        <w:t>v</w:t>
      </w:r>
      <w:r w:rsidR="00660807" w:rsidRPr="00CD331A">
        <w:rPr>
          <w:rFonts w:ascii="Times New Roman" w:hAnsi="Times New Roman"/>
          <w:spacing w:val="4"/>
          <w:sz w:val="24"/>
          <w:szCs w:val="24"/>
          <w:lang w:val="ro-RO"/>
        </w:rPr>
        <w:t>eni</w:t>
      </w:r>
      <w:r w:rsidR="00DA1B20" w:rsidRPr="00CD331A">
        <w:rPr>
          <w:rFonts w:ascii="Times New Roman" w:hAnsi="Times New Roman"/>
          <w:spacing w:val="4"/>
          <w:sz w:val="24"/>
          <w:szCs w:val="24"/>
          <w:lang w:val="ro-RO"/>
        </w:rPr>
        <w:t xml:space="preserve">turile bugetului </w:t>
      </w:r>
      <w:r w:rsidR="00501655">
        <w:rPr>
          <w:rFonts w:ascii="Times New Roman" w:hAnsi="Times New Roman"/>
          <w:spacing w:val="4"/>
          <w:sz w:val="24"/>
          <w:szCs w:val="24"/>
          <w:lang w:val="ro-RO"/>
        </w:rPr>
        <w:t xml:space="preserve">raional constituie defalcări </w:t>
      </w:r>
      <w:r>
        <w:rPr>
          <w:rFonts w:ascii="Times New Roman" w:hAnsi="Times New Roman"/>
          <w:spacing w:val="4"/>
          <w:sz w:val="24"/>
          <w:szCs w:val="24"/>
          <w:lang w:val="ro-RO"/>
        </w:rPr>
        <w:t xml:space="preserve">în </w:t>
      </w:r>
      <w:r w:rsidR="00DA1B20" w:rsidRPr="00CD331A">
        <w:rPr>
          <w:rFonts w:ascii="Times New Roman" w:hAnsi="Times New Roman"/>
          <w:spacing w:val="4"/>
          <w:sz w:val="24"/>
          <w:szCs w:val="24"/>
          <w:lang w:val="ro-RO"/>
        </w:rPr>
        <w:t>mărime d</w:t>
      </w:r>
      <w:r w:rsidR="00CD331A">
        <w:rPr>
          <w:rFonts w:ascii="Times New Roman" w:hAnsi="Times New Roman"/>
          <w:spacing w:val="4"/>
          <w:sz w:val="24"/>
          <w:szCs w:val="24"/>
          <w:lang w:val="ro-RO"/>
        </w:rPr>
        <w:t xml:space="preserve">e </w:t>
      </w:r>
      <w:r w:rsidR="00DA1B20" w:rsidRPr="00CD331A">
        <w:rPr>
          <w:rFonts w:ascii="Times New Roman" w:hAnsi="Times New Roman"/>
          <w:spacing w:val="4"/>
          <w:sz w:val="24"/>
          <w:szCs w:val="24"/>
          <w:lang w:val="ro-RO"/>
        </w:rPr>
        <w:t>25</w:t>
      </w:r>
      <w:r w:rsidR="00DA1B20" w:rsidRPr="00354FD4">
        <w:rPr>
          <w:rFonts w:ascii="Times New Roman" w:hAnsi="Times New Roman"/>
          <w:spacing w:val="4"/>
          <w:lang w:val="ro-RO"/>
        </w:rPr>
        <w:t>%</w:t>
      </w:r>
    </w:p>
    <w:p w:rsidR="007D3DCA" w:rsidRPr="00CF3465" w:rsidRDefault="00DA1B20" w:rsidP="005B5EA2">
      <w:pPr>
        <w:tabs>
          <w:tab w:val="left" w:pos="720"/>
        </w:tabs>
        <w:overflowPunct w:val="0"/>
        <w:autoSpaceDE w:val="0"/>
        <w:autoSpaceDN w:val="0"/>
        <w:adjustRightInd w:val="0"/>
        <w:ind w:left="-630" w:firstLine="630"/>
        <w:jc w:val="both"/>
        <w:rPr>
          <w:spacing w:val="4"/>
          <w:sz w:val="24"/>
          <w:szCs w:val="24"/>
          <w:lang w:val="ro-RO"/>
        </w:rPr>
      </w:pPr>
      <w:r w:rsidRPr="00CF3465">
        <w:rPr>
          <w:rFonts w:ascii="Times New Roman" w:hAnsi="Times New Roman"/>
          <w:spacing w:val="4"/>
          <w:sz w:val="24"/>
          <w:szCs w:val="24"/>
          <w:lang w:val="ro-RO"/>
        </w:rPr>
        <w:t>din suma totală a impozitului</w:t>
      </w:r>
      <w:r w:rsidRPr="00CF3465">
        <w:rPr>
          <w:rFonts w:ascii="Times New Roman" w:hAnsi="Times New Roman"/>
          <w:sz w:val="24"/>
          <w:szCs w:val="24"/>
          <w:lang w:val="ro-RO"/>
        </w:rPr>
        <w:t xml:space="preserve"> pe venitul persoanelor fizice</w:t>
      </w:r>
      <w:r w:rsidR="00501655">
        <w:rPr>
          <w:rFonts w:ascii="Times New Roman" w:hAnsi="Times New Roman"/>
          <w:spacing w:val="4"/>
          <w:sz w:val="24"/>
          <w:szCs w:val="24"/>
          <w:lang w:val="ro-RO"/>
        </w:rPr>
        <w:t xml:space="preserve"> al </w:t>
      </w:r>
      <w:r w:rsidR="00C430DF">
        <w:rPr>
          <w:rFonts w:ascii="Times New Roman" w:hAnsi="Times New Roman"/>
          <w:spacing w:val="4"/>
          <w:sz w:val="24"/>
          <w:szCs w:val="24"/>
          <w:lang w:val="ro-RO"/>
        </w:rPr>
        <w:t xml:space="preserve">municipiului </w:t>
      </w:r>
      <w:r w:rsidRPr="00CF3465">
        <w:rPr>
          <w:rFonts w:ascii="Times New Roman" w:hAnsi="Times New Roman"/>
          <w:spacing w:val="4"/>
          <w:sz w:val="24"/>
          <w:szCs w:val="24"/>
          <w:lang w:val="ro-RO"/>
        </w:rPr>
        <w:t>Ungheni</w:t>
      </w:r>
      <w:r w:rsidR="007D3DCA">
        <w:rPr>
          <w:rFonts w:ascii="Times New Roman" w:hAnsi="Times New Roman"/>
          <w:spacing w:val="4"/>
          <w:sz w:val="24"/>
          <w:szCs w:val="24"/>
          <w:lang w:val="ro-RO"/>
        </w:rPr>
        <w:t>.</w:t>
      </w:r>
    </w:p>
    <w:p w:rsidR="00DA1B20" w:rsidRPr="00501655" w:rsidRDefault="00DA1B20" w:rsidP="005B5EA2">
      <w:pPr>
        <w:tabs>
          <w:tab w:val="left" w:pos="720"/>
        </w:tabs>
        <w:overflowPunct w:val="0"/>
        <w:autoSpaceDE w:val="0"/>
        <w:autoSpaceDN w:val="0"/>
        <w:adjustRightInd w:val="0"/>
        <w:ind w:left="-630" w:firstLine="630"/>
        <w:jc w:val="both"/>
        <w:rPr>
          <w:rFonts w:ascii="Times New Roman" w:hAnsi="Times New Roman"/>
          <w:spacing w:val="4"/>
          <w:sz w:val="24"/>
          <w:szCs w:val="24"/>
          <w:lang w:val="ro-RO"/>
        </w:rPr>
      </w:pPr>
    </w:p>
    <w:p w:rsidR="008742ED" w:rsidRDefault="008742ED" w:rsidP="005B5EA2">
      <w:pPr>
        <w:pStyle w:val="a3"/>
        <w:ind w:left="0" w:right="142"/>
        <w:jc w:val="both"/>
        <w:rPr>
          <w:lang w:val="ro-RO"/>
        </w:rPr>
      </w:pPr>
      <w:r w:rsidRPr="00354FD4">
        <w:rPr>
          <w:lang w:val="ro-RO"/>
        </w:rPr>
        <w:t>Pentru</w:t>
      </w:r>
      <w:r w:rsidRPr="00354FD4">
        <w:rPr>
          <w:spacing w:val="23"/>
          <w:lang w:val="ro-RO"/>
        </w:rPr>
        <w:t xml:space="preserve"> </w:t>
      </w:r>
      <w:r w:rsidRPr="00354FD4">
        <w:rPr>
          <w:lang w:val="ro-RO"/>
        </w:rPr>
        <w:t>anul</w:t>
      </w:r>
      <w:r w:rsidRPr="00354FD4">
        <w:rPr>
          <w:spacing w:val="24"/>
          <w:lang w:val="ro-RO"/>
        </w:rPr>
        <w:t xml:space="preserve"> </w:t>
      </w:r>
      <w:r w:rsidRPr="00354FD4">
        <w:rPr>
          <w:lang w:val="ro-RO"/>
        </w:rPr>
        <w:t>20</w:t>
      </w:r>
      <w:r w:rsidR="00C430DF">
        <w:rPr>
          <w:lang w:val="ro-RO"/>
        </w:rPr>
        <w:t>2</w:t>
      </w:r>
      <w:r w:rsidR="00012FFF">
        <w:rPr>
          <w:lang w:val="ro-RO"/>
        </w:rPr>
        <w:t>4</w:t>
      </w:r>
      <w:r w:rsidR="00DA2450">
        <w:rPr>
          <w:lang w:val="ro-RO"/>
        </w:rPr>
        <w:t xml:space="preserve"> </w:t>
      </w:r>
      <w:r w:rsidR="00C430DF">
        <w:rPr>
          <w:lang w:val="ro-RO"/>
        </w:rPr>
        <w:t xml:space="preserve"> </w:t>
      </w:r>
      <w:r w:rsidRPr="00354FD4">
        <w:rPr>
          <w:lang w:val="ro-RO"/>
        </w:rPr>
        <w:t xml:space="preserve">impozitul pe venitul persoanelor fizice </w:t>
      </w:r>
      <w:r w:rsidR="000841C1">
        <w:rPr>
          <w:lang w:val="ro-RO"/>
        </w:rPr>
        <w:t xml:space="preserve">reținut din salariu </w:t>
      </w:r>
      <w:r w:rsidRPr="00354FD4">
        <w:rPr>
          <w:lang w:val="ro-RO"/>
        </w:rPr>
        <w:t>conform normativelor de</w:t>
      </w:r>
      <w:r w:rsidR="0073115D">
        <w:rPr>
          <w:lang w:val="ro-RO"/>
        </w:rPr>
        <w:t xml:space="preserve"> defalcări în </w:t>
      </w:r>
      <w:r w:rsidRPr="00354FD4">
        <w:rPr>
          <w:lang w:val="ro-RO"/>
        </w:rPr>
        <w:t xml:space="preserve">bugetul raional  constituie </w:t>
      </w:r>
      <w:r w:rsidR="006060B4">
        <w:rPr>
          <w:lang w:val="ro-RO"/>
        </w:rPr>
        <w:t>26500</w:t>
      </w:r>
      <w:r w:rsidR="00DA2450">
        <w:rPr>
          <w:lang w:val="ro-RO"/>
        </w:rPr>
        <w:t>,0</w:t>
      </w:r>
      <w:r w:rsidR="00E97F74">
        <w:rPr>
          <w:lang w:val="ro-RO"/>
        </w:rPr>
        <w:t xml:space="preserve"> mii lei </w:t>
      </w:r>
      <w:r w:rsidR="0073115D">
        <w:rPr>
          <w:lang w:val="ro-RO"/>
        </w:rPr>
        <w:t xml:space="preserve">( </w:t>
      </w:r>
      <w:r w:rsidR="006060B4">
        <w:rPr>
          <w:lang w:val="ro-RO"/>
        </w:rPr>
        <w:t>106</w:t>
      </w:r>
      <w:r w:rsidR="00870F1C">
        <w:rPr>
          <w:lang w:val="ro-RO"/>
        </w:rPr>
        <w:t>0</w:t>
      </w:r>
      <w:r w:rsidR="00DA2450">
        <w:rPr>
          <w:lang w:val="ro-RO"/>
        </w:rPr>
        <w:t>00,0</w:t>
      </w:r>
      <w:r w:rsidR="0073115D">
        <w:rPr>
          <w:lang w:val="ro-RO"/>
        </w:rPr>
        <w:t xml:space="preserve"> mii lei*25%)</w:t>
      </w:r>
      <w:r w:rsidR="00E97F74">
        <w:rPr>
          <w:lang w:val="ro-RO"/>
        </w:rPr>
        <w:t>.</w:t>
      </w:r>
    </w:p>
    <w:p w:rsidR="008443F1" w:rsidRDefault="005D4DAD" w:rsidP="005B5EA2">
      <w:pPr>
        <w:pStyle w:val="a3"/>
        <w:ind w:left="0" w:right="142"/>
        <w:jc w:val="both"/>
        <w:rPr>
          <w:lang w:val="ro-RO"/>
        </w:rPr>
      </w:pPr>
      <w:r>
        <w:rPr>
          <w:lang w:val="ro-RO"/>
        </w:rPr>
        <w:t>Impozitul pe venitul persoanelor fizice spre plată/achitat</w:t>
      </w:r>
      <w:r w:rsidR="00675591">
        <w:rPr>
          <w:lang w:val="ro-RO"/>
        </w:rPr>
        <w:t xml:space="preserve">, impozitul pe venitul persoanelor fizice în domeniul transportului rutier de persoane în regim de taxi și impozitul pe venit aferent operațiunilor de predare în posesie și/sau folosință a proprietății imobiliare </w:t>
      </w:r>
      <w:r>
        <w:rPr>
          <w:lang w:val="ro-RO"/>
        </w:rPr>
        <w:t xml:space="preserve"> constituie </w:t>
      </w:r>
      <w:r w:rsidR="00675591">
        <w:rPr>
          <w:lang w:val="ro-RO"/>
        </w:rPr>
        <w:t xml:space="preserve">în total </w:t>
      </w:r>
      <w:r w:rsidR="00870F1C">
        <w:rPr>
          <w:lang w:val="ro-RO"/>
        </w:rPr>
        <w:t>55</w:t>
      </w:r>
      <w:r w:rsidR="00796796">
        <w:rPr>
          <w:lang w:val="ro-RO"/>
        </w:rPr>
        <w:t>5</w:t>
      </w:r>
      <w:r w:rsidR="00870F1C">
        <w:rPr>
          <w:lang w:val="ro-RO"/>
        </w:rPr>
        <w:t>,0</w:t>
      </w:r>
      <w:r>
        <w:rPr>
          <w:lang w:val="ro-RO"/>
        </w:rPr>
        <w:t xml:space="preserve"> mii lei și este calculat din defalcările de 25% din suma impozit</w:t>
      </w:r>
      <w:r w:rsidR="00675591">
        <w:rPr>
          <w:lang w:val="ro-RO"/>
        </w:rPr>
        <w:t>elor</w:t>
      </w:r>
      <w:r>
        <w:rPr>
          <w:lang w:val="ro-RO"/>
        </w:rPr>
        <w:t xml:space="preserve"> </w:t>
      </w:r>
      <w:r w:rsidR="00675591">
        <w:rPr>
          <w:lang w:val="ro-RO"/>
        </w:rPr>
        <w:t xml:space="preserve">în mărime  </w:t>
      </w:r>
      <w:r>
        <w:rPr>
          <w:lang w:val="ro-RO"/>
        </w:rPr>
        <w:t xml:space="preserve">de </w:t>
      </w:r>
      <w:r w:rsidR="00870F1C">
        <w:rPr>
          <w:lang w:val="ro-RO"/>
        </w:rPr>
        <w:t>22</w:t>
      </w:r>
      <w:r w:rsidR="00796796">
        <w:rPr>
          <w:lang w:val="ro-RO"/>
        </w:rPr>
        <w:t>2</w:t>
      </w:r>
      <w:r w:rsidR="00870F1C">
        <w:rPr>
          <w:lang w:val="ro-RO"/>
        </w:rPr>
        <w:t>0,0</w:t>
      </w:r>
      <w:r>
        <w:rPr>
          <w:lang w:val="ro-RO"/>
        </w:rPr>
        <w:t xml:space="preserve"> mii lei </w:t>
      </w:r>
      <w:r w:rsidR="00675591">
        <w:rPr>
          <w:lang w:val="ro-RO"/>
        </w:rPr>
        <w:t xml:space="preserve">estimate în </w:t>
      </w:r>
      <w:r>
        <w:rPr>
          <w:lang w:val="ro-RO"/>
        </w:rPr>
        <w:t xml:space="preserve"> bugetul municipiului Ungheni</w:t>
      </w:r>
      <w:r w:rsidR="008443F1">
        <w:rPr>
          <w:lang w:val="ro-RO"/>
        </w:rPr>
        <w:t>.</w:t>
      </w:r>
    </w:p>
    <w:p w:rsidR="008443F1" w:rsidRDefault="008443F1" w:rsidP="005B5EA2">
      <w:pPr>
        <w:pStyle w:val="a3"/>
        <w:ind w:left="0" w:right="142"/>
        <w:jc w:val="both"/>
        <w:rPr>
          <w:lang w:val="ro-RO"/>
        </w:rPr>
      </w:pPr>
      <w:r>
        <w:rPr>
          <w:lang w:val="ro-RO"/>
        </w:rPr>
        <w:t>Începând cu 01 ianuarie 2024 taxa pentru resursele naturale va fi vărsată 50% la bugetele de nivelul I și 50% la bugetul de stat.</w:t>
      </w:r>
    </w:p>
    <w:p w:rsidR="00DA1B20" w:rsidRPr="00354FD4" w:rsidRDefault="00DA1B20" w:rsidP="005B5EA2">
      <w:pPr>
        <w:pStyle w:val="a3"/>
        <w:tabs>
          <w:tab w:val="left" w:pos="677"/>
        </w:tabs>
        <w:ind w:left="0" w:right="142" w:firstLine="142"/>
        <w:jc w:val="both"/>
        <w:rPr>
          <w:b/>
          <w:spacing w:val="-1"/>
          <w:lang w:val="ro-RO"/>
        </w:rPr>
      </w:pPr>
      <w:r w:rsidRPr="00354FD4">
        <w:rPr>
          <w:b/>
          <w:spacing w:val="-1"/>
          <w:lang w:val="ro-RO"/>
        </w:rPr>
        <w:t>Transferuri</w:t>
      </w:r>
      <w:r w:rsidRPr="00354FD4">
        <w:rPr>
          <w:b/>
          <w:lang w:val="ro-RO"/>
        </w:rPr>
        <w:t xml:space="preserve"> cu </w:t>
      </w:r>
      <w:r w:rsidRPr="00354FD4">
        <w:rPr>
          <w:b/>
          <w:spacing w:val="-1"/>
          <w:lang w:val="ro-RO"/>
        </w:rPr>
        <w:t>destinație generală</w:t>
      </w:r>
    </w:p>
    <w:p w:rsidR="00DA1B20" w:rsidRPr="00354FD4" w:rsidRDefault="00DA1B20" w:rsidP="005B5EA2">
      <w:pPr>
        <w:pStyle w:val="a3"/>
        <w:tabs>
          <w:tab w:val="left" w:pos="585"/>
        </w:tabs>
        <w:ind w:left="0" w:right="142" w:firstLine="142"/>
        <w:jc w:val="both"/>
        <w:rPr>
          <w:lang w:val="ro-RO"/>
        </w:rPr>
      </w:pPr>
      <w:r w:rsidRPr="00354FD4">
        <w:rPr>
          <w:lang w:val="ro-RO"/>
        </w:rPr>
        <w:t xml:space="preserve">Transferurile cu destinație generală de la bugetul de stat către bugetul raional constituie </w:t>
      </w:r>
      <w:r w:rsidR="003513DE">
        <w:rPr>
          <w:lang w:val="ro-RO"/>
        </w:rPr>
        <w:t>25319,0</w:t>
      </w:r>
      <w:r w:rsidR="007F6A2A">
        <w:rPr>
          <w:lang w:val="ro-RO"/>
        </w:rPr>
        <w:t xml:space="preserve"> </w:t>
      </w:r>
      <w:r w:rsidRPr="00354FD4">
        <w:rPr>
          <w:lang w:val="ro-RO"/>
        </w:rPr>
        <w:t>mii lei.</w:t>
      </w:r>
    </w:p>
    <w:p w:rsidR="0024730B" w:rsidRDefault="00DA1B20" w:rsidP="005B5EA2">
      <w:pPr>
        <w:pStyle w:val="a3"/>
        <w:tabs>
          <w:tab w:val="left" w:pos="585"/>
        </w:tabs>
        <w:ind w:left="0" w:right="142" w:firstLine="142"/>
        <w:jc w:val="both"/>
        <w:rPr>
          <w:lang w:val="ro-RO"/>
        </w:rPr>
      </w:pPr>
      <w:r w:rsidRPr="00354FD4">
        <w:rPr>
          <w:lang w:val="ro-RO"/>
        </w:rPr>
        <w:t>Sumele</w:t>
      </w:r>
      <w:r w:rsidRPr="00354FD4">
        <w:rPr>
          <w:spacing w:val="8"/>
          <w:lang w:val="ro-RO"/>
        </w:rPr>
        <w:t xml:space="preserve"> </w:t>
      </w:r>
      <w:r w:rsidRPr="00354FD4">
        <w:rPr>
          <w:lang w:val="ro-RO"/>
        </w:rPr>
        <w:t>transferurilor</w:t>
      </w:r>
      <w:r w:rsidRPr="00354FD4">
        <w:rPr>
          <w:spacing w:val="12"/>
          <w:lang w:val="ro-RO"/>
        </w:rPr>
        <w:t xml:space="preserve"> </w:t>
      </w:r>
      <w:r w:rsidRPr="00354FD4">
        <w:rPr>
          <w:spacing w:val="-1"/>
          <w:lang w:val="ro-RO"/>
        </w:rPr>
        <w:t>cu</w:t>
      </w:r>
      <w:r w:rsidRPr="00354FD4">
        <w:rPr>
          <w:spacing w:val="9"/>
          <w:lang w:val="ro-RO"/>
        </w:rPr>
        <w:t xml:space="preserve"> </w:t>
      </w:r>
      <w:r w:rsidRPr="00354FD4">
        <w:rPr>
          <w:lang w:val="ro-RO"/>
        </w:rPr>
        <w:t>destinație</w:t>
      </w:r>
      <w:r w:rsidRPr="00354FD4">
        <w:rPr>
          <w:spacing w:val="6"/>
          <w:lang w:val="ro-RO"/>
        </w:rPr>
        <w:t xml:space="preserve"> </w:t>
      </w:r>
      <w:r w:rsidRPr="00354FD4">
        <w:rPr>
          <w:spacing w:val="-1"/>
          <w:lang w:val="ro-RO"/>
        </w:rPr>
        <w:t>generală</w:t>
      </w:r>
      <w:r w:rsidRPr="00354FD4">
        <w:rPr>
          <w:spacing w:val="8"/>
          <w:lang w:val="ro-RO"/>
        </w:rPr>
        <w:t xml:space="preserve"> </w:t>
      </w:r>
      <w:r w:rsidRPr="00354FD4">
        <w:rPr>
          <w:lang w:val="ro-RO"/>
        </w:rPr>
        <w:t xml:space="preserve">de </w:t>
      </w:r>
      <w:r w:rsidRPr="00354FD4">
        <w:rPr>
          <w:spacing w:val="8"/>
          <w:lang w:val="ro-RO"/>
        </w:rPr>
        <w:t xml:space="preserve"> </w:t>
      </w:r>
      <w:r w:rsidRPr="00354FD4">
        <w:rPr>
          <w:lang w:val="ro-RO"/>
        </w:rPr>
        <w:t xml:space="preserve">la </w:t>
      </w:r>
      <w:r w:rsidRPr="00354FD4">
        <w:rPr>
          <w:spacing w:val="11"/>
          <w:lang w:val="ro-RO"/>
        </w:rPr>
        <w:t xml:space="preserve"> </w:t>
      </w:r>
      <w:r w:rsidRPr="00354FD4">
        <w:rPr>
          <w:lang w:val="ro-RO"/>
        </w:rPr>
        <w:t xml:space="preserve">bugetul </w:t>
      </w:r>
      <w:r w:rsidRPr="00354FD4">
        <w:rPr>
          <w:spacing w:val="10"/>
          <w:lang w:val="ro-RO"/>
        </w:rPr>
        <w:t xml:space="preserve"> </w:t>
      </w:r>
      <w:r w:rsidRPr="00354FD4">
        <w:rPr>
          <w:lang w:val="ro-RO"/>
        </w:rPr>
        <w:t xml:space="preserve">de </w:t>
      </w:r>
      <w:r w:rsidRPr="00354FD4">
        <w:rPr>
          <w:spacing w:val="11"/>
          <w:lang w:val="ro-RO"/>
        </w:rPr>
        <w:t xml:space="preserve"> </w:t>
      </w:r>
      <w:r w:rsidRPr="00354FD4">
        <w:rPr>
          <w:lang w:val="ro-RO"/>
        </w:rPr>
        <w:t xml:space="preserve">stat </w:t>
      </w:r>
      <w:r w:rsidRPr="00354FD4">
        <w:rPr>
          <w:spacing w:val="12"/>
          <w:lang w:val="ro-RO"/>
        </w:rPr>
        <w:t xml:space="preserve"> </w:t>
      </w:r>
      <w:r w:rsidRPr="00354FD4">
        <w:rPr>
          <w:lang w:val="ro-RO"/>
        </w:rPr>
        <w:t xml:space="preserve">sunt </w:t>
      </w:r>
      <w:r w:rsidRPr="00354FD4">
        <w:rPr>
          <w:spacing w:val="10"/>
          <w:lang w:val="ro-RO"/>
        </w:rPr>
        <w:t xml:space="preserve"> </w:t>
      </w:r>
      <w:r w:rsidRPr="00354FD4">
        <w:rPr>
          <w:spacing w:val="-1"/>
          <w:lang w:val="ro-RO"/>
        </w:rPr>
        <w:t>calculate</w:t>
      </w:r>
      <w:r w:rsidRPr="00354FD4">
        <w:rPr>
          <w:spacing w:val="3"/>
          <w:lang w:val="ro-RO"/>
        </w:rPr>
        <w:t xml:space="preserve"> </w:t>
      </w:r>
      <w:r w:rsidRPr="00354FD4">
        <w:rPr>
          <w:spacing w:val="1"/>
          <w:lang w:val="ro-RO"/>
        </w:rPr>
        <w:t>pe</w:t>
      </w:r>
      <w:r w:rsidRPr="00354FD4">
        <w:rPr>
          <w:spacing w:val="3"/>
          <w:lang w:val="ro-RO"/>
        </w:rPr>
        <w:t xml:space="preserve"> </w:t>
      </w:r>
      <w:r w:rsidRPr="00354FD4">
        <w:rPr>
          <w:lang w:val="ro-RO"/>
        </w:rPr>
        <w:t>bază</w:t>
      </w:r>
      <w:r w:rsidRPr="00354FD4">
        <w:rPr>
          <w:spacing w:val="38"/>
          <w:lang w:val="ro-RO"/>
        </w:rPr>
        <w:t xml:space="preserve"> </w:t>
      </w:r>
      <w:r w:rsidRPr="00354FD4">
        <w:rPr>
          <w:lang w:val="ro-RO"/>
        </w:rPr>
        <w:t>de</w:t>
      </w:r>
      <w:r w:rsidRPr="00354FD4">
        <w:rPr>
          <w:spacing w:val="13"/>
          <w:lang w:val="ro-RO"/>
        </w:rPr>
        <w:t xml:space="preserve"> </w:t>
      </w:r>
      <w:r w:rsidRPr="00354FD4">
        <w:rPr>
          <w:spacing w:val="-1"/>
          <w:lang w:val="ro-RO"/>
        </w:rPr>
        <w:t>formulă,</w:t>
      </w:r>
      <w:r w:rsidRPr="00354FD4">
        <w:rPr>
          <w:spacing w:val="14"/>
          <w:lang w:val="ro-RO"/>
        </w:rPr>
        <w:t xml:space="preserve"> </w:t>
      </w:r>
      <w:r w:rsidRPr="00354FD4">
        <w:rPr>
          <w:lang w:val="ro-RO"/>
        </w:rPr>
        <w:t>distinctă</w:t>
      </w:r>
      <w:r w:rsidRPr="00354FD4">
        <w:rPr>
          <w:spacing w:val="13"/>
          <w:lang w:val="ro-RO"/>
        </w:rPr>
        <w:t xml:space="preserve"> </w:t>
      </w:r>
      <w:r w:rsidRPr="00354FD4">
        <w:rPr>
          <w:spacing w:val="-1"/>
          <w:lang w:val="ro-RO"/>
        </w:rPr>
        <w:t>pentru</w:t>
      </w:r>
      <w:r w:rsidRPr="00354FD4">
        <w:rPr>
          <w:spacing w:val="15"/>
          <w:lang w:val="ro-RO"/>
        </w:rPr>
        <w:t xml:space="preserve"> </w:t>
      </w:r>
      <w:r w:rsidRPr="00354FD4">
        <w:rPr>
          <w:spacing w:val="-1"/>
          <w:lang w:val="ro-RO"/>
        </w:rPr>
        <w:t>fiecare</w:t>
      </w:r>
      <w:r w:rsidRPr="00354FD4">
        <w:rPr>
          <w:spacing w:val="13"/>
          <w:lang w:val="ro-RO"/>
        </w:rPr>
        <w:t xml:space="preserve"> </w:t>
      </w:r>
      <w:r w:rsidRPr="00354FD4">
        <w:rPr>
          <w:spacing w:val="-1"/>
          <w:lang w:val="ro-RO"/>
        </w:rPr>
        <w:t>UAT</w:t>
      </w:r>
      <w:r w:rsidRPr="00354FD4">
        <w:rPr>
          <w:spacing w:val="14"/>
          <w:lang w:val="ro-RO"/>
        </w:rPr>
        <w:t xml:space="preserve"> </w:t>
      </w:r>
      <w:r w:rsidRPr="00354FD4">
        <w:rPr>
          <w:lang w:val="ro-RO"/>
        </w:rPr>
        <w:t>de</w:t>
      </w:r>
      <w:r w:rsidRPr="00354FD4">
        <w:rPr>
          <w:spacing w:val="13"/>
          <w:lang w:val="ro-RO"/>
        </w:rPr>
        <w:t xml:space="preserve"> </w:t>
      </w:r>
      <w:r w:rsidRPr="00354FD4">
        <w:rPr>
          <w:lang w:val="ro-RO"/>
        </w:rPr>
        <w:t>nivelul</w:t>
      </w:r>
      <w:r w:rsidRPr="00354FD4">
        <w:rPr>
          <w:spacing w:val="14"/>
          <w:lang w:val="ro-RO"/>
        </w:rPr>
        <w:t xml:space="preserve"> </w:t>
      </w:r>
      <w:r w:rsidRPr="00354FD4">
        <w:rPr>
          <w:spacing w:val="-1"/>
          <w:lang w:val="ro-RO"/>
        </w:rPr>
        <w:t>înt</w:t>
      </w:r>
      <w:r w:rsidR="00FC6AF7">
        <w:rPr>
          <w:spacing w:val="-1"/>
          <w:lang w:val="ro-RO"/>
        </w:rPr>
        <w:t>â</w:t>
      </w:r>
      <w:r w:rsidRPr="00354FD4">
        <w:rPr>
          <w:spacing w:val="-1"/>
          <w:lang w:val="ro-RO"/>
        </w:rPr>
        <w:t>i</w:t>
      </w:r>
      <w:r w:rsidRPr="00354FD4">
        <w:rPr>
          <w:spacing w:val="14"/>
          <w:lang w:val="ro-RO"/>
        </w:rPr>
        <w:t xml:space="preserve"> </w:t>
      </w:r>
      <w:r w:rsidRPr="00354FD4">
        <w:rPr>
          <w:lang w:val="ro-RO"/>
        </w:rPr>
        <w:t>și</w:t>
      </w:r>
      <w:r w:rsidRPr="00354FD4">
        <w:rPr>
          <w:spacing w:val="12"/>
          <w:lang w:val="ro-RO"/>
        </w:rPr>
        <w:t xml:space="preserve"> </w:t>
      </w:r>
      <w:r w:rsidRPr="00354FD4">
        <w:rPr>
          <w:lang w:val="ro-RO"/>
        </w:rPr>
        <w:t>nivelul</w:t>
      </w:r>
      <w:r w:rsidRPr="00354FD4">
        <w:rPr>
          <w:spacing w:val="14"/>
          <w:lang w:val="ro-RO"/>
        </w:rPr>
        <w:t xml:space="preserve"> </w:t>
      </w:r>
      <w:r w:rsidRPr="00354FD4">
        <w:rPr>
          <w:spacing w:val="-1"/>
          <w:lang w:val="ro-RO"/>
        </w:rPr>
        <w:t>al</w:t>
      </w:r>
      <w:r w:rsidRPr="00354FD4">
        <w:rPr>
          <w:spacing w:val="12"/>
          <w:lang w:val="ro-RO"/>
        </w:rPr>
        <w:t xml:space="preserve"> </w:t>
      </w:r>
      <w:r w:rsidRPr="00354FD4">
        <w:rPr>
          <w:spacing w:val="-1"/>
          <w:lang w:val="ro-RO"/>
        </w:rPr>
        <w:t>doilea,</w:t>
      </w:r>
      <w:r w:rsidRPr="00354FD4">
        <w:rPr>
          <w:spacing w:val="14"/>
          <w:lang w:val="ro-RO"/>
        </w:rPr>
        <w:t xml:space="preserve"> </w:t>
      </w:r>
      <w:r w:rsidR="00CE7288" w:rsidRPr="00354FD4">
        <w:rPr>
          <w:lang w:val="ro-RO"/>
        </w:rPr>
        <w:t>în</w:t>
      </w:r>
      <w:r w:rsidRPr="00354FD4">
        <w:rPr>
          <w:spacing w:val="13"/>
          <w:lang w:val="ro-RO"/>
        </w:rPr>
        <w:t xml:space="preserve"> </w:t>
      </w:r>
      <w:r w:rsidRPr="00354FD4">
        <w:rPr>
          <w:lang w:val="ro-RO"/>
        </w:rPr>
        <w:t>baza</w:t>
      </w:r>
      <w:r w:rsidRPr="00354FD4">
        <w:rPr>
          <w:spacing w:val="13"/>
          <w:lang w:val="ro-RO"/>
        </w:rPr>
        <w:t xml:space="preserve"> </w:t>
      </w:r>
      <w:r w:rsidRPr="00354FD4">
        <w:rPr>
          <w:spacing w:val="-1"/>
          <w:lang w:val="ro-RO"/>
        </w:rPr>
        <w:t>datelor</w:t>
      </w:r>
      <w:r w:rsidRPr="00354FD4">
        <w:rPr>
          <w:spacing w:val="13"/>
          <w:lang w:val="ro-RO"/>
        </w:rPr>
        <w:t xml:space="preserve"> </w:t>
      </w:r>
      <w:r w:rsidRPr="00354FD4">
        <w:rPr>
          <w:lang w:val="ro-RO"/>
        </w:rPr>
        <w:t>din</w:t>
      </w:r>
      <w:r w:rsidRPr="00354FD4">
        <w:rPr>
          <w:spacing w:val="55"/>
          <w:lang w:val="ro-RO"/>
        </w:rPr>
        <w:t xml:space="preserve"> </w:t>
      </w:r>
      <w:r w:rsidRPr="00354FD4">
        <w:rPr>
          <w:lang w:val="ro-RO"/>
        </w:rPr>
        <w:t>ultimul</w:t>
      </w:r>
      <w:r w:rsidRPr="00354FD4">
        <w:rPr>
          <w:spacing w:val="2"/>
          <w:lang w:val="ro-RO"/>
        </w:rPr>
        <w:t xml:space="preserve"> </w:t>
      </w:r>
      <w:r w:rsidRPr="00354FD4">
        <w:rPr>
          <w:spacing w:val="-1"/>
          <w:lang w:val="ro-RO"/>
        </w:rPr>
        <w:t>an</w:t>
      </w:r>
      <w:r w:rsidRPr="00354FD4">
        <w:rPr>
          <w:spacing w:val="2"/>
          <w:lang w:val="ro-RO"/>
        </w:rPr>
        <w:t xml:space="preserve"> </w:t>
      </w:r>
      <w:r w:rsidRPr="00354FD4">
        <w:rPr>
          <w:spacing w:val="-1"/>
          <w:lang w:val="ro-RO"/>
        </w:rPr>
        <w:t>pentru</w:t>
      </w:r>
      <w:r w:rsidRPr="00354FD4">
        <w:rPr>
          <w:spacing w:val="1"/>
          <w:lang w:val="ro-RO"/>
        </w:rPr>
        <w:t xml:space="preserve"> </w:t>
      </w:r>
      <w:r w:rsidRPr="00354FD4">
        <w:rPr>
          <w:lang w:val="ro-RO"/>
        </w:rPr>
        <w:t>care</w:t>
      </w:r>
      <w:r w:rsidRPr="00354FD4">
        <w:rPr>
          <w:spacing w:val="2"/>
          <w:lang w:val="ro-RO"/>
        </w:rPr>
        <w:t xml:space="preserve"> </w:t>
      </w:r>
      <w:r w:rsidRPr="00354FD4">
        <w:rPr>
          <w:lang w:val="ro-RO"/>
        </w:rPr>
        <w:t>există</w:t>
      </w:r>
      <w:r w:rsidRPr="00354FD4">
        <w:rPr>
          <w:spacing w:val="1"/>
          <w:lang w:val="ro-RO"/>
        </w:rPr>
        <w:t xml:space="preserve"> </w:t>
      </w:r>
      <w:r w:rsidRPr="00354FD4">
        <w:rPr>
          <w:spacing w:val="-1"/>
          <w:lang w:val="ro-RO"/>
        </w:rPr>
        <w:t>execuţie</w:t>
      </w:r>
      <w:r w:rsidRPr="00354FD4">
        <w:rPr>
          <w:spacing w:val="1"/>
          <w:lang w:val="ro-RO"/>
        </w:rPr>
        <w:t xml:space="preserve"> </w:t>
      </w:r>
      <w:r w:rsidRPr="00354FD4">
        <w:rPr>
          <w:spacing w:val="-1"/>
          <w:lang w:val="ro-RO"/>
        </w:rPr>
        <w:t>bugetară</w:t>
      </w:r>
      <w:r w:rsidRPr="00354FD4">
        <w:rPr>
          <w:spacing w:val="1"/>
          <w:lang w:val="ro-RO"/>
        </w:rPr>
        <w:t xml:space="preserve"> </w:t>
      </w:r>
      <w:r w:rsidRPr="00354FD4">
        <w:rPr>
          <w:lang w:val="ro-RO"/>
        </w:rPr>
        <w:t>definitivă</w:t>
      </w:r>
      <w:r w:rsidRPr="00354FD4">
        <w:rPr>
          <w:spacing w:val="7"/>
          <w:lang w:val="ro-RO"/>
        </w:rPr>
        <w:t xml:space="preserve"> </w:t>
      </w:r>
      <w:r w:rsidRPr="00354FD4">
        <w:rPr>
          <w:lang w:val="ro-RO"/>
        </w:rPr>
        <w:t>(în</w:t>
      </w:r>
      <w:r w:rsidRPr="00354FD4">
        <w:rPr>
          <w:spacing w:val="1"/>
          <w:lang w:val="ro-RO"/>
        </w:rPr>
        <w:t xml:space="preserve"> </w:t>
      </w:r>
      <w:r w:rsidRPr="00354FD4">
        <w:rPr>
          <w:spacing w:val="-1"/>
          <w:lang w:val="ro-RO"/>
        </w:rPr>
        <w:t>cazul</w:t>
      </w:r>
      <w:r w:rsidRPr="00354FD4">
        <w:rPr>
          <w:spacing w:val="2"/>
          <w:lang w:val="ro-RO"/>
        </w:rPr>
        <w:t xml:space="preserve"> </w:t>
      </w:r>
      <w:r w:rsidRPr="00354FD4">
        <w:rPr>
          <w:lang w:val="ro-RO"/>
        </w:rPr>
        <w:t>dat,</w:t>
      </w:r>
      <w:r w:rsidRPr="00354FD4">
        <w:rPr>
          <w:spacing w:val="2"/>
          <w:lang w:val="ro-RO"/>
        </w:rPr>
        <w:t xml:space="preserve"> </w:t>
      </w:r>
      <w:r w:rsidRPr="00354FD4">
        <w:rPr>
          <w:lang w:val="ro-RO"/>
        </w:rPr>
        <w:t>pentru</w:t>
      </w:r>
      <w:r w:rsidRPr="00354FD4">
        <w:rPr>
          <w:spacing w:val="1"/>
          <w:lang w:val="ro-RO"/>
        </w:rPr>
        <w:t xml:space="preserve"> </w:t>
      </w:r>
      <w:r w:rsidRPr="00354FD4">
        <w:rPr>
          <w:spacing w:val="-1"/>
          <w:lang w:val="ro-RO"/>
        </w:rPr>
        <w:t>proiectul</w:t>
      </w:r>
      <w:r w:rsidRPr="00354FD4">
        <w:rPr>
          <w:spacing w:val="2"/>
          <w:lang w:val="ro-RO"/>
        </w:rPr>
        <w:t xml:space="preserve"> </w:t>
      </w:r>
      <w:r w:rsidRPr="00354FD4">
        <w:rPr>
          <w:lang w:val="ro-RO"/>
        </w:rPr>
        <w:t>bugetului</w:t>
      </w:r>
      <w:r w:rsidRPr="00354FD4">
        <w:rPr>
          <w:spacing w:val="69"/>
          <w:lang w:val="ro-RO"/>
        </w:rPr>
        <w:t xml:space="preserve"> </w:t>
      </w:r>
      <w:r w:rsidRPr="00354FD4">
        <w:rPr>
          <w:lang w:val="ro-RO"/>
        </w:rPr>
        <w:t>pe</w:t>
      </w:r>
      <w:r w:rsidRPr="00354FD4">
        <w:rPr>
          <w:spacing w:val="-1"/>
          <w:lang w:val="ro-RO"/>
        </w:rPr>
        <w:t xml:space="preserve"> anul</w:t>
      </w:r>
      <w:r w:rsidRPr="00354FD4">
        <w:rPr>
          <w:lang w:val="ro-RO"/>
        </w:rPr>
        <w:t xml:space="preserve"> 20</w:t>
      </w:r>
      <w:r w:rsidR="00923F99">
        <w:rPr>
          <w:lang w:val="ro-RO"/>
        </w:rPr>
        <w:t>2</w:t>
      </w:r>
      <w:r w:rsidR="00C07A9E">
        <w:rPr>
          <w:lang w:val="ro-RO"/>
        </w:rPr>
        <w:t>4</w:t>
      </w:r>
      <w:r w:rsidRPr="00354FD4">
        <w:rPr>
          <w:lang w:val="ro-RO"/>
        </w:rPr>
        <w:t xml:space="preserve"> se</w:t>
      </w:r>
      <w:r w:rsidRPr="00354FD4">
        <w:rPr>
          <w:spacing w:val="-1"/>
          <w:lang w:val="ro-RO"/>
        </w:rPr>
        <w:t xml:space="preserve"> </w:t>
      </w:r>
      <w:r w:rsidRPr="00354FD4">
        <w:rPr>
          <w:lang w:val="ro-RO"/>
        </w:rPr>
        <w:t xml:space="preserve">ia execuția </w:t>
      </w:r>
      <w:r w:rsidRPr="00354FD4">
        <w:rPr>
          <w:spacing w:val="-1"/>
          <w:lang w:val="ro-RO"/>
        </w:rPr>
        <w:t xml:space="preserve">bugetară </w:t>
      </w:r>
      <w:r w:rsidRPr="00354FD4">
        <w:rPr>
          <w:lang w:val="ro-RO"/>
        </w:rPr>
        <w:t>din</w:t>
      </w:r>
      <w:r w:rsidRPr="00354FD4">
        <w:rPr>
          <w:spacing w:val="2"/>
          <w:lang w:val="ro-RO"/>
        </w:rPr>
        <w:t xml:space="preserve"> </w:t>
      </w:r>
      <w:r w:rsidRPr="00354FD4">
        <w:rPr>
          <w:spacing w:val="-1"/>
          <w:lang w:val="ro-RO"/>
        </w:rPr>
        <w:t>anul</w:t>
      </w:r>
      <w:r w:rsidRPr="00354FD4">
        <w:rPr>
          <w:lang w:val="ro-RO"/>
        </w:rPr>
        <w:t xml:space="preserve"> 20</w:t>
      </w:r>
      <w:r w:rsidR="007F6A2A">
        <w:rPr>
          <w:lang w:val="ro-RO"/>
        </w:rPr>
        <w:t>2</w:t>
      </w:r>
      <w:r w:rsidR="00C07A9E">
        <w:rPr>
          <w:lang w:val="ro-RO"/>
        </w:rPr>
        <w:t>2</w:t>
      </w:r>
      <w:r w:rsidRPr="00354FD4">
        <w:rPr>
          <w:lang w:val="ro-RO"/>
        </w:rPr>
        <w:t>).</w:t>
      </w:r>
    </w:p>
    <w:p w:rsidR="00541F90" w:rsidRPr="00354FD4" w:rsidRDefault="00DA1B20" w:rsidP="005B5EA2">
      <w:pPr>
        <w:pStyle w:val="1"/>
        <w:ind w:left="0" w:right="142" w:firstLine="142"/>
        <w:jc w:val="both"/>
        <w:rPr>
          <w:i w:val="0"/>
          <w:spacing w:val="-1"/>
          <w:lang w:val="ro-RO"/>
        </w:rPr>
      </w:pPr>
      <w:r w:rsidRPr="00354FD4">
        <w:rPr>
          <w:i w:val="0"/>
          <w:spacing w:val="-1"/>
          <w:lang w:val="ro-RO"/>
        </w:rPr>
        <w:t>Transferuri</w:t>
      </w:r>
      <w:r w:rsidRPr="00354FD4">
        <w:rPr>
          <w:i w:val="0"/>
          <w:lang w:val="ro-RO"/>
        </w:rPr>
        <w:t xml:space="preserve"> cu </w:t>
      </w:r>
      <w:r w:rsidRPr="00354FD4">
        <w:rPr>
          <w:i w:val="0"/>
          <w:spacing w:val="-1"/>
          <w:lang w:val="ro-RO"/>
        </w:rPr>
        <w:t>destinație specială</w:t>
      </w:r>
    </w:p>
    <w:p w:rsidR="0024730B" w:rsidRDefault="00DA1B20" w:rsidP="005B5EA2">
      <w:pPr>
        <w:pStyle w:val="a3"/>
        <w:tabs>
          <w:tab w:val="left" w:pos="403"/>
        </w:tabs>
        <w:ind w:left="0" w:right="142"/>
        <w:jc w:val="both"/>
        <w:rPr>
          <w:lang w:val="ro-RO"/>
        </w:rPr>
      </w:pPr>
      <w:r w:rsidRPr="00354FD4">
        <w:rPr>
          <w:lang w:val="ro-RO"/>
        </w:rPr>
        <w:t>Transferurile cu destinație specială de la bugetul de stat la bugetul raional pentru a.20</w:t>
      </w:r>
      <w:r w:rsidR="00E406BE">
        <w:rPr>
          <w:lang w:val="ro-RO"/>
        </w:rPr>
        <w:t>2</w:t>
      </w:r>
      <w:r w:rsidR="003513DE">
        <w:rPr>
          <w:lang w:val="ro-RO"/>
        </w:rPr>
        <w:t>4</w:t>
      </w:r>
      <w:r w:rsidRPr="00354FD4">
        <w:rPr>
          <w:lang w:val="ro-RO"/>
        </w:rPr>
        <w:t xml:space="preserve"> constituie în total  </w:t>
      </w:r>
      <w:r w:rsidR="001526A2">
        <w:rPr>
          <w:lang w:val="ro-RO"/>
        </w:rPr>
        <w:t>336915,2</w:t>
      </w:r>
      <w:r w:rsidR="007F6A2A">
        <w:rPr>
          <w:lang w:val="ro-RO"/>
        </w:rPr>
        <w:t xml:space="preserve"> </w:t>
      </w:r>
      <w:r w:rsidRPr="00354FD4">
        <w:rPr>
          <w:lang w:val="ro-RO"/>
        </w:rPr>
        <w:t>mii lei,</w:t>
      </w:r>
      <w:r w:rsidR="00581913">
        <w:rPr>
          <w:lang w:val="ro-RO"/>
        </w:rPr>
        <w:t xml:space="preserve"> </w:t>
      </w:r>
      <w:r w:rsidRPr="00354FD4">
        <w:rPr>
          <w:lang w:val="ro-RO"/>
        </w:rPr>
        <w:t>inclusiv:</w:t>
      </w:r>
    </w:p>
    <w:p w:rsidR="0024730B" w:rsidRDefault="00DA1B20" w:rsidP="005B5EA2">
      <w:pPr>
        <w:pStyle w:val="a3"/>
        <w:tabs>
          <w:tab w:val="left" w:pos="403"/>
        </w:tabs>
        <w:ind w:left="0" w:right="142"/>
        <w:jc w:val="both"/>
        <w:rPr>
          <w:lang w:val="ro-RO"/>
        </w:rPr>
      </w:pPr>
      <w:r w:rsidRPr="00354FD4">
        <w:rPr>
          <w:lang w:val="ro-RO"/>
        </w:rPr>
        <w:t>-</w:t>
      </w:r>
      <w:r w:rsidR="00354FD4">
        <w:rPr>
          <w:lang w:val="ro-RO"/>
        </w:rPr>
        <w:t xml:space="preserve"> </w:t>
      </w:r>
      <w:r w:rsidRPr="00354FD4">
        <w:rPr>
          <w:lang w:val="ro-RO"/>
        </w:rPr>
        <w:t>pentru finanțarea învățăm</w:t>
      </w:r>
      <w:r w:rsidR="00581913">
        <w:rPr>
          <w:lang w:val="ro-RO"/>
        </w:rPr>
        <w:t>â</w:t>
      </w:r>
      <w:r w:rsidRPr="00354FD4">
        <w:rPr>
          <w:lang w:val="ro-RO"/>
        </w:rPr>
        <w:t>ntului preșcolar, primar,secundar-general și extrașcolar</w:t>
      </w:r>
      <w:r w:rsidR="00E406BE">
        <w:rPr>
          <w:lang w:val="ro-RO"/>
        </w:rPr>
        <w:t xml:space="preserve"> </w:t>
      </w:r>
      <w:r w:rsidR="001526A2">
        <w:rPr>
          <w:lang w:val="ro-RO"/>
        </w:rPr>
        <w:t>-</w:t>
      </w:r>
      <w:r w:rsidR="00E406BE">
        <w:rPr>
          <w:lang w:val="ro-RO"/>
        </w:rPr>
        <w:t xml:space="preserve"> </w:t>
      </w:r>
      <w:r w:rsidR="001526A2">
        <w:rPr>
          <w:lang w:val="ro-RO"/>
        </w:rPr>
        <w:t>305881,3</w:t>
      </w:r>
      <w:r w:rsidR="007F6A2A">
        <w:rPr>
          <w:lang w:val="ro-RO"/>
        </w:rPr>
        <w:t xml:space="preserve"> </w:t>
      </w:r>
      <w:r w:rsidR="007A76C2">
        <w:rPr>
          <w:lang w:val="ro-RO"/>
        </w:rPr>
        <w:t xml:space="preserve">mii </w:t>
      </w:r>
      <w:r w:rsidR="0024730B">
        <w:rPr>
          <w:lang w:val="ro-RO"/>
        </w:rPr>
        <w:t xml:space="preserve">lei </w:t>
      </w:r>
      <w:r w:rsidR="007F6A2A">
        <w:rPr>
          <w:lang w:val="ro-RO"/>
        </w:rPr>
        <w:t>;</w:t>
      </w:r>
    </w:p>
    <w:p w:rsidR="00DA1B20" w:rsidRPr="00354FD4" w:rsidRDefault="00DA1B20" w:rsidP="005B5EA2">
      <w:pPr>
        <w:pStyle w:val="a3"/>
        <w:tabs>
          <w:tab w:val="left" w:pos="403"/>
        </w:tabs>
        <w:ind w:left="0" w:right="142"/>
        <w:jc w:val="both"/>
        <w:rPr>
          <w:lang w:val="ro-RO"/>
        </w:rPr>
      </w:pPr>
      <w:r w:rsidRPr="00354FD4">
        <w:rPr>
          <w:lang w:val="ro-RO"/>
        </w:rPr>
        <w:t>-</w:t>
      </w:r>
      <w:r w:rsidR="00354FD4">
        <w:rPr>
          <w:lang w:val="ro-RO"/>
        </w:rPr>
        <w:t xml:space="preserve"> </w:t>
      </w:r>
      <w:r w:rsidRPr="00354FD4">
        <w:rPr>
          <w:lang w:val="ro-RO"/>
        </w:rPr>
        <w:t>pentru finanțarea școlii sportive</w:t>
      </w:r>
      <w:r w:rsidR="00CD69CD">
        <w:rPr>
          <w:lang w:val="ro-RO"/>
        </w:rPr>
        <w:t xml:space="preserve"> </w:t>
      </w:r>
      <w:r w:rsidRPr="00354FD4">
        <w:rPr>
          <w:lang w:val="ro-RO"/>
        </w:rPr>
        <w:t>-</w:t>
      </w:r>
      <w:r w:rsidR="00CD69CD">
        <w:rPr>
          <w:lang w:val="ro-RO"/>
        </w:rPr>
        <w:t xml:space="preserve"> </w:t>
      </w:r>
      <w:r w:rsidR="00F85F66">
        <w:rPr>
          <w:lang w:val="ro-RO"/>
        </w:rPr>
        <w:t>3216,9</w:t>
      </w:r>
      <w:r w:rsidR="007F6A2A">
        <w:rPr>
          <w:lang w:val="ro-RO"/>
        </w:rPr>
        <w:t xml:space="preserve"> </w:t>
      </w:r>
      <w:r w:rsidRPr="00354FD4">
        <w:rPr>
          <w:lang w:val="ro-RO"/>
        </w:rPr>
        <w:t>mii lei;</w:t>
      </w:r>
    </w:p>
    <w:p w:rsidR="00E3430F" w:rsidRDefault="00C51155" w:rsidP="005B5EA2">
      <w:pPr>
        <w:pStyle w:val="a6"/>
        <w:tabs>
          <w:tab w:val="left" w:pos="142"/>
        </w:tabs>
        <w:spacing w:after="0"/>
        <w:ind w:left="0" w:right="142" w:hanging="142"/>
        <w:jc w:val="both"/>
        <w:rPr>
          <w:rFonts w:ascii="Times New Roman" w:hAnsi="Times New Roman"/>
          <w:noProof/>
          <w:sz w:val="24"/>
          <w:szCs w:val="24"/>
          <w:lang w:val="ro-RO"/>
        </w:rPr>
      </w:pPr>
      <w:r>
        <w:rPr>
          <w:rFonts w:ascii="Times New Roman" w:hAnsi="Times New Roman"/>
          <w:sz w:val="24"/>
          <w:szCs w:val="24"/>
          <w:lang w:val="ro-RO"/>
        </w:rPr>
        <w:t xml:space="preserve">  </w:t>
      </w:r>
      <w:r w:rsidR="00DA1B20" w:rsidRPr="00354FD4">
        <w:rPr>
          <w:rFonts w:ascii="Times New Roman" w:hAnsi="Times New Roman"/>
          <w:sz w:val="24"/>
          <w:szCs w:val="24"/>
          <w:lang w:val="ro-RO"/>
        </w:rPr>
        <w:t>-</w:t>
      </w:r>
      <w:r w:rsidR="00354FD4">
        <w:rPr>
          <w:rFonts w:ascii="Times New Roman" w:hAnsi="Times New Roman"/>
          <w:sz w:val="24"/>
          <w:szCs w:val="24"/>
          <w:lang w:val="ro-RO"/>
        </w:rPr>
        <w:t xml:space="preserve"> </w:t>
      </w:r>
      <w:r w:rsidR="00DA1B20" w:rsidRPr="00354FD4">
        <w:rPr>
          <w:rFonts w:ascii="Times New Roman" w:hAnsi="Times New Roman"/>
          <w:sz w:val="24"/>
          <w:szCs w:val="24"/>
          <w:lang w:val="ro-RO"/>
        </w:rPr>
        <w:t xml:space="preserve">pentru asigurarea și asistența </w:t>
      </w:r>
      <w:r w:rsidR="00475427" w:rsidRPr="00354FD4">
        <w:rPr>
          <w:rFonts w:ascii="Times New Roman" w:hAnsi="Times New Roman"/>
          <w:sz w:val="24"/>
          <w:szCs w:val="24"/>
          <w:lang w:val="ro-RO"/>
        </w:rPr>
        <w:t>social</w:t>
      </w:r>
      <w:r w:rsidR="00581913">
        <w:rPr>
          <w:rFonts w:ascii="Times New Roman" w:hAnsi="Times New Roman"/>
          <w:sz w:val="24"/>
          <w:szCs w:val="24"/>
          <w:lang w:val="ro-RO"/>
        </w:rPr>
        <w:t>ă</w:t>
      </w:r>
      <w:r w:rsidR="00475427" w:rsidRPr="00354FD4">
        <w:rPr>
          <w:rFonts w:ascii="Times New Roman" w:hAnsi="Times New Roman"/>
          <w:sz w:val="24"/>
          <w:szCs w:val="24"/>
          <w:lang w:val="ro-RO"/>
        </w:rPr>
        <w:t xml:space="preserve"> </w:t>
      </w:r>
      <w:r w:rsidR="00DA1B20" w:rsidRPr="00354FD4">
        <w:rPr>
          <w:rFonts w:ascii="Times New Roman" w:hAnsi="Times New Roman"/>
          <w:sz w:val="24"/>
          <w:szCs w:val="24"/>
          <w:lang w:val="ro-RO"/>
        </w:rPr>
        <w:t>-</w:t>
      </w:r>
      <w:r w:rsidR="00F85F66">
        <w:rPr>
          <w:rFonts w:ascii="Times New Roman" w:hAnsi="Times New Roman"/>
          <w:sz w:val="24"/>
          <w:szCs w:val="24"/>
          <w:lang w:val="ro-RO"/>
        </w:rPr>
        <w:t>1374,0</w:t>
      </w:r>
      <w:r w:rsidR="00DA1B20" w:rsidRPr="00354FD4">
        <w:rPr>
          <w:rFonts w:ascii="Times New Roman" w:hAnsi="Times New Roman"/>
          <w:sz w:val="24"/>
          <w:szCs w:val="24"/>
          <w:lang w:val="ro-RO"/>
        </w:rPr>
        <w:t xml:space="preserve"> mii lei;</w:t>
      </w:r>
    </w:p>
    <w:p w:rsidR="00541F90" w:rsidRDefault="00C51155" w:rsidP="005B5EA2">
      <w:pPr>
        <w:pStyle w:val="a6"/>
        <w:tabs>
          <w:tab w:val="left" w:pos="142"/>
        </w:tabs>
        <w:spacing w:after="0"/>
        <w:ind w:left="0" w:right="142" w:hanging="142"/>
        <w:jc w:val="both"/>
        <w:rPr>
          <w:rFonts w:ascii="Times New Roman" w:hAnsi="Times New Roman"/>
          <w:noProof/>
          <w:sz w:val="24"/>
          <w:szCs w:val="24"/>
          <w:lang w:val="ro-RO"/>
        </w:rPr>
      </w:pPr>
      <w:r>
        <w:rPr>
          <w:rFonts w:ascii="Times New Roman" w:hAnsi="Times New Roman"/>
          <w:sz w:val="24"/>
          <w:szCs w:val="24"/>
          <w:lang w:val="ro-RO"/>
        </w:rPr>
        <w:t xml:space="preserve">  </w:t>
      </w:r>
      <w:r w:rsidR="00541F90" w:rsidRPr="00354FD4">
        <w:rPr>
          <w:rFonts w:ascii="Times New Roman" w:hAnsi="Times New Roman"/>
          <w:sz w:val="24"/>
          <w:szCs w:val="24"/>
          <w:lang w:val="ro-RO"/>
        </w:rPr>
        <w:t>-</w:t>
      </w:r>
      <w:r w:rsidR="00354FD4">
        <w:rPr>
          <w:rFonts w:ascii="Times New Roman" w:hAnsi="Times New Roman"/>
          <w:sz w:val="24"/>
          <w:szCs w:val="24"/>
          <w:lang w:val="ro-RO"/>
        </w:rPr>
        <w:t xml:space="preserve"> </w:t>
      </w:r>
      <w:r w:rsidR="00541F90" w:rsidRPr="00354FD4">
        <w:rPr>
          <w:rFonts w:ascii="Times New Roman" w:hAnsi="Times New Roman"/>
          <w:sz w:val="24"/>
          <w:szCs w:val="24"/>
          <w:lang w:val="ro-RO"/>
        </w:rPr>
        <w:t>pentru infrastructura drumurilor -</w:t>
      </w:r>
      <w:r w:rsidR="00CD69CD">
        <w:rPr>
          <w:rFonts w:ascii="Times New Roman" w:hAnsi="Times New Roman"/>
          <w:sz w:val="24"/>
          <w:szCs w:val="24"/>
          <w:lang w:val="ro-RO"/>
        </w:rPr>
        <w:t xml:space="preserve"> </w:t>
      </w:r>
      <w:r w:rsidR="00F85F66">
        <w:rPr>
          <w:rFonts w:ascii="Times New Roman" w:hAnsi="Times New Roman"/>
          <w:sz w:val="24"/>
          <w:szCs w:val="24"/>
          <w:lang w:val="ro-RO"/>
        </w:rPr>
        <w:t>26443,0</w:t>
      </w:r>
      <w:r w:rsidR="007F6A2A">
        <w:rPr>
          <w:rFonts w:ascii="Times New Roman" w:hAnsi="Times New Roman"/>
          <w:sz w:val="24"/>
          <w:szCs w:val="24"/>
          <w:lang w:val="ro-RO"/>
        </w:rPr>
        <w:t xml:space="preserve"> </w:t>
      </w:r>
      <w:r w:rsidR="00541F90" w:rsidRPr="00354FD4">
        <w:rPr>
          <w:rFonts w:ascii="Times New Roman" w:hAnsi="Times New Roman"/>
          <w:sz w:val="24"/>
          <w:szCs w:val="24"/>
          <w:lang w:val="ro-RO"/>
        </w:rPr>
        <w:t>mii lei</w:t>
      </w:r>
      <w:r w:rsidR="00443AF0">
        <w:rPr>
          <w:rFonts w:ascii="Times New Roman" w:hAnsi="Times New Roman"/>
          <w:sz w:val="24"/>
          <w:szCs w:val="24"/>
          <w:lang w:val="ro-RO"/>
        </w:rPr>
        <w:t>;</w:t>
      </w:r>
    </w:p>
    <w:p w:rsidR="00BC0DFD" w:rsidRDefault="00BC0DFD" w:rsidP="005B5EA2">
      <w:pPr>
        <w:pStyle w:val="a6"/>
        <w:tabs>
          <w:tab w:val="left" w:pos="142"/>
        </w:tabs>
        <w:spacing w:after="0"/>
        <w:ind w:left="0" w:right="142"/>
        <w:jc w:val="both"/>
        <w:rPr>
          <w:rFonts w:ascii="Times New Roman" w:hAnsi="Times New Roman"/>
          <w:sz w:val="24"/>
          <w:szCs w:val="24"/>
          <w:lang w:val="ro-RO"/>
        </w:rPr>
      </w:pPr>
    </w:p>
    <w:p w:rsidR="004D6FAB" w:rsidRPr="00354FD4" w:rsidRDefault="004D6FAB" w:rsidP="005B5EA2">
      <w:pPr>
        <w:ind w:firstLine="720"/>
        <w:jc w:val="both"/>
        <w:rPr>
          <w:rFonts w:ascii="Times New Roman" w:hAnsi="Times New Roman"/>
          <w:sz w:val="24"/>
          <w:szCs w:val="24"/>
          <w:lang w:val="ro-RO"/>
        </w:rPr>
      </w:pPr>
      <w:r w:rsidRPr="00354FD4">
        <w:rPr>
          <w:rFonts w:ascii="Times New Roman" w:hAnsi="Times New Roman"/>
          <w:sz w:val="24"/>
          <w:szCs w:val="24"/>
          <w:lang w:val="ro-RO"/>
        </w:rPr>
        <w:t xml:space="preserve">Veniturile </w:t>
      </w:r>
      <w:r w:rsidR="00CD331A">
        <w:rPr>
          <w:rFonts w:ascii="Times New Roman" w:hAnsi="Times New Roman"/>
          <w:sz w:val="24"/>
          <w:szCs w:val="24"/>
          <w:lang w:val="ro-RO"/>
        </w:rPr>
        <w:t xml:space="preserve"> </w:t>
      </w:r>
      <w:r w:rsidRPr="00354FD4">
        <w:rPr>
          <w:rFonts w:ascii="Times New Roman" w:hAnsi="Times New Roman"/>
          <w:sz w:val="24"/>
          <w:szCs w:val="24"/>
          <w:lang w:val="ro-RO"/>
        </w:rPr>
        <w:t xml:space="preserve">bugetului </w:t>
      </w:r>
      <w:r w:rsidR="00626885" w:rsidRPr="00354FD4">
        <w:rPr>
          <w:rFonts w:ascii="Times New Roman" w:hAnsi="Times New Roman"/>
          <w:sz w:val="24"/>
          <w:szCs w:val="24"/>
          <w:lang w:val="ro-RO"/>
        </w:rPr>
        <w:t>raional</w:t>
      </w:r>
      <w:r w:rsidRPr="00354FD4">
        <w:rPr>
          <w:rFonts w:ascii="Times New Roman" w:hAnsi="Times New Roman"/>
          <w:sz w:val="24"/>
          <w:szCs w:val="24"/>
          <w:lang w:val="ro-RO"/>
        </w:rPr>
        <w:t xml:space="preserve"> pentru anul 20</w:t>
      </w:r>
      <w:r w:rsidR="00EB2955">
        <w:rPr>
          <w:rFonts w:ascii="Times New Roman" w:hAnsi="Times New Roman"/>
          <w:sz w:val="24"/>
          <w:szCs w:val="24"/>
          <w:lang w:val="ro-RO"/>
        </w:rPr>
        <w:t>2</w:t>
      </w:r>
      <w:r w:rsidR="00BC0DFD">
        <w:rPr>
          <w:rFonts w:ascii="Times New Roman" w:hAnsi="Times New Roman"/>
          <w:sz w:val="24"/>
          <w:szCs w:val="24"/>
          <w:lang w:val="ro-RO"/>
        </w:rPr>
        <w:t>4</w:t>
      </w:r>
      <w:r w:rsidRPr="00354FD4">
        <w:rPr>
          <w:rFonts w:ascii="Times New Roman" w:hAnsi="Times New Roman"/>
          <w:sz w:val="24"/>
          <w:szCs w:val="24"/>
          <w:lang w:val="ro-RO"/>
        </w:rPr>
        <w:t xml:space="preserve"> se estimează în sumă</w:t>
      </w:r>
      <w:r w:rsidR="00CD331A">
        <w:rPr>
          <w:rFonts w:ascii="Times New Roman" w:hAnsi="Times New Roman"/>
          <w:sz w:val="24"/>
          <w:szCs w:val="24"/>
          <w:lang w:val="ro-RO"/>
        </w:rPr>
        <w:t xml:space="preserve"> totală</w:t>
      </w:r>
      <w:r w:rsidRPr="00354FD4">
        <w:rPr>
          <w:rFonts w:ascii="Times New Roman" w:hAnsi="Times New Roman"/>
          <w:sz w:val="24"/>
          <w:szCs w:val="24"/>
          <w:lang w:val="ro-RO"/>
        </w:rPr>
        <w:t xml:space="preserve"> de </w:t>
      </w:r>
      <w:r w:rsidR="00FA7A3A">
        <w:rPr>
          <w:rFonts w:ascii="Times New Roman" w:hAnsi="Times New Roman"/>
          <w:sz w:val="24"/>
          <w:szCs w:val="24"/>
          <w:lang w:val="ro-RO"/>
        </w:rPr>
        <w:t xml:space="preserve"> </w:t>
      </w:r>
      <w:r w:rsidR="001526A2">
        <w:rPr>
          <w:rFonts w:ascii="Times New Roman" w:hAnsi="Times New Roman"/>
          <w:sz w:val="24"/>
          <w:szCs w:val="24"/>
          <w:lang w:val="ro-RO"/>
        </w:rPr>
        <w:t>392296,8</w:t>
      </w:r>
      <w:r w:rsidRPr="00354FD4">
        <w:rPr>
          <w:rFonts w:ascii="Times New Roman" w:hAnsi="Times New Roman"/>
          <w:sz w:val="24"/>
          <w:szCs w:val="24"/>
          <w:lang w:val="ro-RO"/>
        </w:rPr>
        <w:t xml:space="preserve"> mii lei, </w:t>
      </w:r>
      <w:r w:rsidR="00C51155">
        <w:rPr>
          <w:rFonts w:ascii="Times New Roman" w:hAnsi="Times New Roman"/>
          <w:sz w:val="24"/>
          <w:szCs w:val="24"/>
          <w:lang w:val="ro-RO"/>
        </w:rPr>
        <w:t xml:space="preserve">  </w:t>
      </w:r>
      <w:r w:rsidRPr="00354FD4">
        <w:rPr>
          <w:rFonts w:ascii="Times New Roman" w:hAnsi="Times New Roman"/>
          <w:sz w:val="24"/>
          <w:szCs w:val="24"/>
          <w:lang w:val="ro-RO"/>
        </w:rPr>
        <w:t>inclusiv:</w:t>
      </w:r>
    </w:p>
    <w:p w:rsidR="004D6FAB" w:rsidRPr="00354FD4" w:rsidRDefault="004D6FAB" w:rsidP="005B5EA2">
      <w:pPr>
        <w:widowControl/>
        <w:numPr>
          <w:ilvl w:val="0"/>
          <w:numId w:val="15"/>
        </w:numPr>
        <w:jc w:val="both"/>
        <w:rPr>
          <w:rFonts w:ascii="Times New Roman" w:hAnsi="Times New Roman"/>
          <w:sz w:val="24"/>
          <w:szCs w:val="24"/>
          <w:lang w:val="ro-RO"/>
        </w:rPr>
      </w:pPr>
      <w:r w:rsidRPr="00354FD4">
        <w:rPr>
          <w:rFonts w:ascii="Times New Roman" w:hAnsi="Times New Roman"/>
          <w:sz w:val="24"/>
          <w:szCs w:val="24"/>
          <w:lang w:val="ro-RO"/>
        </w:rPr>
        <w:t xml:space="preserve">defalcări de la impozitele şi taxele de stat – </w:t>
      </w:r>
      <w:r w:rsidR="00C3476D">
        <w:rPr>
          <w:rFonts w:ascii="Times New Roman" w:hAnsi="Times New Roman"/>
          <w:sz w:val="24"/>
          <w:szCs w:val="24"/>
          <w:lang w:val="ro-RO"/>
        </w:rPr>
        <w:t>27055,0</w:t>
      </w:r>
      <w:r w:rsidRPr="00354FD4">
        <w:rPr>
          <w:rFonts w:ascii="Times New Roman" w:hAnsi="Times New Roman"/>
          <w:sz w:val="24"/>
          <w:szCs w:val="24"/>
          <w:lang w:val="ro-RO"/>
        </w:rPr>
        <w:t xml:space="preserve"> mii lei;</w:t>
      </w:r>
    </w:p>
    <w:p w:rsidR="004D6FAB" w:rsidRPr="00354FD4" w:rsidRDefault="004D6FAB" w:rsidP="005B5EA2">
      <w:pPr>
        <w:widowControl/>
        <w:numPr>
          <w:ilvl w:val="0"/>
          <w:numId w:val="15"/>
        </w:numPr>
        <w:jc w:val="both"/>
        <w:rPr>
          <w:rFonts w:ascii="Times New Roman" w:hAnsi="Times New Roman"/>
          <w:sz w:val="24"/>
          <w:szCs w:val="24"/>
          <w:lang w:val="ro-RO"/>
        </w:rPr>
      </w:pPr>
      <w:r w:rsidRPr="00354FD4">
        <w:rPr>
          <w:rFonts w:ascii="Times New Roman" w:hAnsi="Times New Roman"/>
          <w:sz w:val="24"/>
          <w:szCs w:val="24"/>
          <w:lang w:val="ro-RO"/>
        </w:rPr>
        <w:t xml:space="preserve">încasări de la prestarea serviciilor cu plată – </w:t>
      </w:r>
      <w:r w:rsidR="007E2042">
        <w:rPr>
          <w:rFonts w:ascii="Times New Roman" w:hAnsi="Times New Roman"/>
          <w:sz w:val="24"/>
          <w:szCs w:val="24"/>
          <w:lang w:val="ro-RO"/>
        </w:rPr>
        <w:t>1823,8</w:t>
      </w:r>
      <w:r w:rsidR="00C3476D">
        <w:rPr>
          <w:rFonts w:ascii="Times New Roman" w:hAnsi="Times New Roman"/>
          <w:sz w:val="24"/>
          <w:szCs w:val="24"/>
          <w:lang w:val="ro-RO"/>
        </w:rPr>
        <w:t xml:space="preserve"> </w:t>
      </w:r>
      <w:r w:rsidRPr="00354FD4">
        <w:rPr>
          <w:rFonts w:ascii="Times New Roman" w:hAnsi="Times New Roman"/>
          <w:sz w:val="24"/>
          <w:szCs w:val="24"/>
          <w:lang w:val="ro-RO"/>
        </w:rPr>
        <w:t>mii lei;</w:t>
      </w:r>
    </w:p>
    <w:p w:rsidR="004D6FAB" w:rsidRPr="00FA79DD" w:rsidRDefault="004D6FAB" w:rsidP="005B5EA2">
      <w:pPr>
        <w:widowControl/>
        <w:numPr>
          <w:ilvl w:val="0"/>
          <w:numId w:val="15"/>
        </w:numPr>
        <w:jc w:val="both"/>
        <w:rPr>
          <w:rFonts w:ascii="Times New Roman" w:hAnsi="Times New Roman"/>
          <w:sz w:val="24"/>
          <w:szCs w:val="24"/>
          <w:lang w:val="ro-RO"/>
        </w:rPr>
      </w:pPr>
      <w:r w:rsidRPr="00354FD4">
        <w:rPr>
          <w:rFonts w:ascii="Times New Roman" w:hAnsi="Times New Roman"/>
          <w:sz w:val="24"/>
          <w:szCs w:val="24"/>
          <w:lang w:val="ro-RO"/>
        </w:rPr>
        <w:t xml:space="preserve">plata pentru locaţiunea bunurilor patrimoniului public – </w:t>
      </w:r>
      <w:r w:rsidR="00C3476D">
        <w:rPr>
          <w:rFonts w:ascii="Times New Roman" w:hAnsi="Times New Roman"/>
          <w:sz w:val="24"/>
          <w:szCs w:val="24"/>
          <w:lang w:val="ro-RO"/>
        </w:rPr>
        <w:t>603,8</w:t>
      </w:r>
      <w:r w:rsidRPr="00FA79DD">
        <w:rPr>
          <w:rFonts w:ascii="Times New Roman" w:hAnsi="Times New Roman"/>
          <w:sz w:val="24"/>
          <w:szCs w:val="24"/>
          <w:lang w:val="ro-RO"/>
        </w:rPr>
        <w:t xml:space="preserve"> mii lei;</w:t>
      </w:r>
    </w:p>
    <w:p w:rsidR="004D6FAB" w:rsidRPr="00354FD4" w:rsidRDefault="004D6FAB" w:rsidP="005B5EA2">
      <w:pPr>
        <w:widowControl/>
        <w:numPr>
          <w:ilvl w:val="0"/>
          <w:numId w:val="15"/>
        </w:numPr>
        <w:jc w:val="both"/>
        <w:rPr>
          <w:rFonts w:ascii="Times New Roman" w:hAnsi="Times New Roman"/>
          <w:sz w:val="24"/>
          <w:szCs w:val="24"/>
          <w:lang w:val="ro-RO"/>
        </w:rPr>
      </w:pPr>
      <w:r w:rsidRPr="00354FD4">
        <w:rPr>
          <w:rFonts w:ascii="Times New Roman" w:hAnsi="Times New Roman"/>
          <w:sz w:val="24"/>
          <w:szCs w:val="24"/>
          <w:lang w:val="ro-RO"/>
        </w:rPr>
        <w:t>tax</w:t>
      </w:r>
      <w:r w:rsidR="008E1F20">
        <w:rPr>
          <w:rFonts w:ascii="Times New Roman" w:hAnsi="Times New Roman"/>
          <w:sz w:val="24"/>
          <w:szCs w:val="24"/>
          <w:lang w:val="ro-RO"/>
        </w:rPr>
        <w:t>a</w:t>
      </w:r>
      <w:r w:rsidRPr="00354FD4">
        <w:rPr>
          <w:rFonts w:ascii="Times New Roman" w:hAnsi="Times New Roman"/>
          <w:sz w:val="24"/>
          <w:szCs w:val="24"/>
          <w:lang w:val="ro-RO"/>
        </w:rPr>
        <w:t xml:space="preserve"> la cumpărarea valutei străine de către persoanele fizice în casele de schimb valutar – </w:t>
      </w:r>
      <w:r w:rsidR="00FD70AE">
        <w:rPr>
          <w:rFonts w:ascii="Times New Roman" w:hAnsi="Times New Roman"/>
          <w:sz w:val="24"/>
          <w:szCs w:val="24"/>
          <w:lang w:val="ro-RO"/>
        </w:rPr>
        <w:t>5</w:t>
      </w:r>
      <w:r w:rsidR="002A258F" w:rsidRPr="00354FD4">
        <w:rPr>
          <w:rFonts w:ascii="Times New Roman" w:hAnsi="Times New Roman"/>
          <w:sz w:val="24"/>
          <w:szCs w:val="24"/>
          <w:lang w:val="ro-RO"/>
        </w:rPr>
        <w:t>00,0</w:t>
      </w:r>
      <w:r w:rsidRPr="00354FD4">
        <w:rPr>
          <w:rFonts w:ascii="Times New Roman" w:hAnsi="Times New Roman"/>
          <w:sz w:val="24"/>
          <w:szCs w:val="24"/>
          <w:lang w:val="ro-RO"/>
        </w:rPr>
        <w:t xml:space="preserve"> mii lei;</w:t>
      </w:r>
    </w:p>
    <w:p w:rsidR="004D6FAB" w:rsidRDefault="004D6FAB" w:rsidP="005B5EA2">
      <w:pPr>
        <w:widowControl/>
        <w:numPr>
          <w:ilvl w:val="0"/>
          <w:numId w:val="15"/>
        </w:numPr>
        <w:jc w:val="both"/>
        <w:rPr>
          <w:rFonts w:ascii="Times New Roman" w:hAnsi="Times New Roman"/>
          <w:sz w:val="24"/>
          <w:szCs w:val="24"/>
          <w:lang w:val="ro-RO"/>
        </w:rPr>
      </w:pPr>
      <w:r w:rsidRPr="00354FD4">
        <w:rPr>
          <w:rFonts w:ascii="Times New Roman" w:hAnsi="Times New Roman"/>
          <w:sz w:val="24"/>
          <w:szCs w:val="24"/>
          <w:lang w:val="ro-RO"/>
        </w:rPr>
        <w:t xml:space="preserve">donaţii voluntare interne pentru instituţiile bugetare – </w:t>
      </w:r>
      <w:r w:rsidR="00B3011B">
        <w:rPr>
          <w:rFonts w:ascii="Times New Roman" w:hAnsi="Times New Roman"/>
          <w:sz w:val="24"/>
          <w:szCs w:val="24"/>
          <w:lang w:val="ro-RO"/>
        </w:rPr>
        <w:t>8</w:t>
      </w:r>
      <w:r w:rsidR="002A258F" w:rsidRPr="00354FD4">
        <w:rPr>
          <w:rFonts w:ascii="Times New Roman" w:hAnsi="Times New Roman"/>
          <w:sz w:val="24"/>
          <w:szCs w:val="24"/>
          <w:lang w:val="ro-RO"/>
        </w:rPr>
        <w:t>0,0</w:t>
      </w:r>
      <w:r w:rsidRPr="00354FD4">
        <w:rPr>
          <w:rFonts w:ascii="Times New Roman" w:hAnsi="Times New Roman"/>
          <w:sz w:val="24"/>
          <w:szCs w:val="24"/>
          <w:lang w:val="ro-RO"/>
        </w:rPr>
        <w:t xml:space="preserve"> mii lei;</w:t>
      </w:r>
    </w:p>
    <w:p w:rsidR="004D6FAB" w:rsidRDefault="004D6FAB" w:rsidP="005B5EA2">
      <w:pPr>
        <w:widowControl/>
        <w:numPr>
          <w:ilvl w:val="0"/>
          <w:numId w:val="15"/>
        </w:numPr>
        <w:jc w:val="both"/>
        <w:rPr>
          <w:rFonts w:ascii="Times New Roman" w:hAnsi="Times New Roman"/>
          <w:sz w:val="24"/>
          <w:szCs w:val="24"/>
          <w:lang w:val="ro-RO"/>
        </w:rPr>
      </w:pPr>
      <w:r w:rsidRPr="00354FD4">
        <w:rPr>
          <w:rFonts w:ascii="Times New Roman" w:hAnsi="Times New Roman"/>
          <w:sz w:val="24"/>
          <w:szCs w:val="24"/>
          <w:lang w:val="ro-RO"/>
        </w:rPr>
        <w:t xml:space="preserve">transferuri de la bugetul de stat – </w:t>
      </w:r>
      <w:r w:rsidR="009F4556">
        <w:rPr>
          <w:rFonts w:ascii="Times New Roman" w:hAnsi="Times New Roman"/>
          <w:sz w:val="24"/>
          <w:szCs w:val="24"/>
          <w:lang w:val="ro-RO"/>
        </w:rPr>
        <w:t>362234,2</w:t>
      </w:r>
      <w:r w:rsidR="0095051E">
        <w:rPr>
          <w:rFonts w:ascii="Times New Roman" w:hAnsi="Times New Roman"/>
          <w:sz w:val="24"/>
          <w:szCs w:val="24"/>
          <w:lang w:val="ro-RO"/>
        </w:rPr>
        <w:t xml:space="preserve"> </w:t>
      </w:r>
      <w:r w:rsidRPr="00354FD4">
        <w:rPr>
          <w:rFonts w:ascii="Times New Roman" w:hAnsi="Times New Roman"/>
          <w:sz w:val="24"/>
          <w:szCs w:val="24"/>
          <w:lang w:val="ro-RO"/>
        </w:rPr>
        <w:t>mii lei</w:t>
      </w:r>
      <w:r w:rsidR="008D1B20">
        <w:rPr>
          <w:rFonts w:ascii="Times New Roman" w:hAnsi="Times New Roman"/>
          <w:sz w:val="24"/>
          <w:szCs w:val="24"/>
          <w:lang w:val="ro-RO"/>
        </w:rPr>
        <w:t>.</w:t>
      </w:r>
    </w:p>
    <w:p w:rsidR="008D1B20" w:rsidRPr="00354FD4" w:rsidRDefault="008D1B20" w:rsidP="005B5EA2">
      <w:pPr>
        <w:widowControl/>
        <w:ind w:left="1440"/>
        <w:jc w:val="both"/>
        <w:rPr>
          <w:rFonts w:ascii="Times New Roman" w:hAnsi="Times New Roman"/>
          <w:sz w:val="24"/>
          <w:szCs w:val="24"/>
          <w:lang w:val="ro-RO"/>
        </w:rPr>
      </w:pPr>
    </w:p>
    <w:p w:rsidR="00CD2358" w:rsidRDefault="00CD2358" w:rsidP="005B5EA2">
      <w:pPr>
        <w:pStyle w:val="a3"/>
        <w:numPr>
          <w:ilvl w:val="1"/>
          <w:numId w:val="3"/>
        </w:numPr>
        <w:tabs>
          <w:tab w:val="left" w:pos="667"/>
        </w:tabs>
        <w:ind w:left="0" w:right="142" w:firstLine="142"/>
        <w:jc w:val="both"/>
        <w:rPr>
          <w:b/>
          <w:lang w:val="ro-RO"/>
        </w:rPr>
      </w:pPr>
    </w:p>
    <w:p w:rsidR="00DA1B20" w:rsidRPr="00354FD4" w:rsidRDefault="00DA1B20" w:rsidP="005B5EA2">
      <w:pPr>
        <w:pStyle w:val="a3"/>
        <w:numPr>
          <w:ilvl w:val="1"/>
          <w:numId w:val="3"/>
        </w:numPr>
        <w:tabs>
          <w:tab w:val="left" w:pos="667"/>
        </w:tabs>
        <w:ind w:left="0" w:right="142" w:firstLine="142"/>
        <w:jc w:val="both"/>
        <w:rPr>
          <w:b/>
          <w:lang w:val="ro-RO"/>
        </w:rPr>
      </w:pPr>
      <w:r w:rsidRPr="00354FD4">
        <w:rPr>
          <w:b/>
          <w:lang w:val="ro-RO"/>
        </w:rPr>
        <w:t>II.</w:t>
      </w:r>
      <w:r w:rsidRPr="00354FD4">
        <w:rPr>
          <w:b/>
          <w:spacing w:val="-11"/>
          <w:lang w:val="ro-RO"/>
        </w:rPr>
        <w:t xml:space="preserve"> </w:t>
      </w:r>
      <w:r w:rsidRPr="00354FD4">
        <w:rPr>
          <w:b/>
          <w:lang w:val="ro-RO"/>
        </w:rPr>
        <w:t>CHELTUIELI</w:t>
      </w:r>
    </w:p>
    <w:p w:rsidR="00DF53D0" w:rsidRPr="00354FD4" w:rsidRDefault="00DF53D0" w:rsidP="005B5EA2">
      <w:pPr>
        <w:pStyle w:val="a3"/>
        <w:numPr>
          <w:ilvl w:val="1"/>
          <w:numId w:val="3"/>
        </w:numPr>
        <w:tabs>
          <w:tab w:val="left" w:pos="667"/>
        </w:tabs>
        <w:ind w:left="0" w:right="142" w:firstLine="142"/>
        <w:jc w:val="both"/>
        <w:rPr>
          <w:b/>
          <w:lang w:val="ro-RO"/>
        </w:rPr>
      </w:pPr>
    </w:p>
    <w:p w:rsidR="00DF53D0" w:rsidRPr="00354FD4" w:rsidRDefault="00C51155" w:rsidP="005B5EA2">
      <w:pPr>
        <w:tabs>
          <w:tab w:val="left" w:pos="573"/>
        </w:tabs>
        <w:ind w:left="142" w:right="-139"/>
        <w:jc w:val="both"/>
        <w:rPr>
          <w:rFonts w:ascii="Times New Roman" w:hAnsi="Times New Roman"/>
          <w:b/>
          <w:sz w:val="24"/>
          <w:lang w:val="ro-RO"/>
        </w:rPr>
      </w:pPr>
      <w:r>
        <w:rPr>
          <w:rFonts w:ascii="Times New Roman" w:hAnsi="Times New Roman"/>
          <w:sz w:val="24"/>
          <w:lang w:val="ro-RO"/>
        </w:rPr>
        <w:tab/>
      </w:r>
      <w:r w:rsidR="00DF53D0" w:rsidRPr="00354FD4">
        <w:rPr>
          <w:rFonts w:ascii="Times New Roman" w:hAnsi="Times New Roman"/>
          <w:sz w:val="24"/>
          <w:lang w:val="ro-RO"/>
        </w:rPr>
        <w:t>Competențele în efectuarea cheltuielilor bugetului raional pe domenii de activitate sunt delimitate prin legislația privind administrația publică locală și descentralizarea administrativă.</w:t>
      </w:r>
    </w:p>
    <w:p w:rsidR="00DF53D0" w:rsidRPr="00354FD4" w:rsidRDefault="00DF53D0" w:rsidP="005B5EA2">
      <w:pPr>
        <w:tabs>
          <w:tab w:val="left" w:pos="434"/>
        </w:tabs>
        <w:ind w:left="142" w:right="-139"/>
        <w:jc w:val="both"/>
        <w:rPr>
          <w:rFonts w:ascii="Times New Roman" w:hAnsi="Times New Roman"/>
          <w:b/>
          <w:sz w:val="24"/>
          <w:lang w:val="ro-RO"/>
        </w:rPr>
      </w:pPr>
      <w:r w:rsidRPr="00354FD4">
        <w:rPr>
          <w:rFonts w:ascii="Times New Roman" w:hAnsi="Times New Roman"/>
          <w:sz w:val="24"/>
          <w:lang w:val="ro-RO"/>
        </w:rPr>
        <w:t>Resursele financiare disponibile sunt direcţionate la programe de importanţă vitală, care permit soluţionarea problemelor stringente, fără admiterea de datorii creditoare şi blocaje financiare.</w:t>
      </w:r>
    </w:p>
    <w:p w:rsidR="00DF53D0" w:rsidRPr="00354FD4" w:rsidRDefault="00DF53D0" w:rsidP="005B5EA2">
      <w:pPr>
        <w:tabs>
          <w:tab w:val="left" w:pos="434"/>
        </w:tabs>
        <w:ind w:left="142" w:right="-139"/>
        <w:jc w:val="both"/>
        <w:rPr>
          <w:rFonts w:ascii="Times New Roman" w:hAnsi="Times New Roman"/>
          <w:b/>
          <w:sz w:val="24"/>
          <w:lang w:val="ro-RO"/>
        </w:rPr>
      </w:pPr>
      <w:r w:rsidRPr="00354FD4">
        <w:rPr>
          <w:rFonts w:ascii="Times New Roman" w:hAnsi="Times New Roman"/>
          <w:sz w:val="24"/>
          <w:lang w:val="ro-RO"/>
        </w:rPr>
        <w:t xml:space="preserve">Cheltuielile bugetului (cu excepția celor efectuate din contul transferurilor cu destinație specială) sunt în  dependență directă de suma veniturilor obținute </w:t>
      </w:r>
      <w:r w:rsidR="00EA7CAB">
        <w:rPr>
          <w:rFonts w:ascii="Times New Roman" w:hAnsi="Times New Roman"/>
          <w:sz w:val="24"/>
          <w:lang w:val="ro-RO"/>
        </w:rPr>
        <w:t>în</w:t>
      </w:r>
      <w:r w:rsidRPr="00354FD4">
        <w:rPr>
          <w:rFonts w:ascii="Times New Roman" w:hAnsi="Times New Roman"/>
          <w:sz w:val="24"/>
          <w:lang w:val="ro-RO"/>
        </w:rPr>
        <w:t xml:space="preserve"> bugetul raional.</w:t>
      </w:r>
    </w:p>
    <w:p w:rsidR="00DA1B20" w:rsidRPr="00354FD4" w:rsidRDefault="00DA1B20" w:rsidP="005B5EA2">
      <w:pPr>
        <w:pStyle w:val="a3"/>
        <w:tabs>
          <w:tab w:val="left" w:pos="511"/>
        </w:tabs>
        <w:ind w:left="0" w:right="142" w:firstLine="142"/>
        <w:jc w:val="both"/>
        <w:rPr>
          <w:lang w:val="ro-RO"/>
        </w:rPr>
      </w:pPr>
      <w:r w:rsidRPr="00354FD4">
        <w:rPr>
          <w:spacing w:val="-1"/>
          <w:lang w:val="ro-RO"/>
        </w:rPr>
        <w:t>La estimarea</w:t>
      </w:r>
      <w:r w:rsidRPr="00354FD4">
        <w:rPr>
          <w:spacing w:val="27"/>
          <w:lang w:val="ro-RO"/>
        </w:rPr>
        <w:t xml:space="preserve"> </w:t>
      </w:r>
      <w:r w:rsidRPr="00354FD4">
        <w:rPr>
          <w:lang w:val="ro-RO"/>
        </w:rPr>
        <w:t>cheltuielilor</w:t>
      </w:r>
      <w:r w:rsidRPr="00354FD4">
        <w:rPr>
          <w:spacing w:val="30"/>
          <w:lang w:val="ro-RO"/>
        </w:rPr>
        <w:t xml:space="preserve"> </w:t>
      </w:r>
      <w:r w:rsidRPr="00354FD4">
        <w:rPr>
          <w:spacing w:val="-1"/>
          <w:lang w:val="ro-RO"/>
        </w:rPr>
        <w:t>aferente</w:t>
      </w:r>
      <w:r w:rsidRPr="00354FD4">
        <w:rPr>
          <w:spacing w:val="28"/>
          <w:lang w:val="ro-RO"/>
        </w:rPr>
        <w:t xml:space="preserve"> </w:t>
      </w:r>
      <w:r w:rsidRPr="00354FD4">
        <w:rPr>
          <w:lang w:val="ro-RO"/>
        </w:rPr>
        <w:t>proiectului</w:t>
      </w:r>
      <w:r w:rsidRPr="00354FD4">
        <w:rPr>
          <w:spacing w:val="29"/>
          <w:lang w:val="ro-RO"/>
        </w:rPr>
        <w:t xml:space="preserve"> </w:t>
      </w:r>
      <w:r w:rsidRPr="00354FD4">
        <w:rPr>
          <w:lang w:val="ro-RO"/>
        </w:rPr>
        <w:t>de</w:t>
      </w:r>
      <w:r w:rsidRPr="00354FD4">
        <w:rPr>
          <w:spacing w:val="27"/>
          <w:lang w:val="ro-RO"/>
        </w:rPr>
        <w:t xml:space="preserve"> </w:t>
      </w:r>
      <w:r w:rsidRPr="00354FD4">
        <w:rPr>
          <w:spacing w:val="-1"/>
          <w:lang w:val="ro-RO"/>
        </w:rPr>
        <w:t>buget</w:t>
      </w:r>
      <w:r w:rsidRPr="00354FD4">
        <w:rPr>
          <w:spacing w:val="29"/>
          <w:lang w:val="ro-RO"/>
        </w:rPr>
        <w:t xml:space="preserve"> </w:t>
      </w:r>
      <w:r w:rsidRPr="00354FD4">
        <w:rPr>
          <w:lang w:val="ro-RO"/>
        </w:rPr>
        <w:t>pe</w:t>
      </w:r>
      <w:r w:rsidRPr="00354FD4">
        <w:rPr>
          <w:spacing w:val="30"/>
          <w:lang w:val="ro-RO"/>
        </w:rPr>
        <w:t xml:space="preserve"> </w:t>
      </w:r>
      <w:r w:rsidRPr="00354FD4">
        <w:rPr>
          <w:spacing w:val="-1"/>
          <w:lang w:val="ro-RO"/>
        </w:rPr>
        <w:t>anul</w:t>
      </w:r>
      <w:r w:rsidRPr="00354FD4">
        <w:rPr>
          <w:spacing w:val="29"/>
          <w:lang w:val="ro-RO"/>
        </w:rPr>
        <w:t xml:space="preserve"> </w:t>
      </w:r>
      <w:r w:rsidRPr="00354FD4">
        <w:rPr>
          <w:lang w:val="ro-RO"/>
        </w:rPr>
        <w:t>20</w:t>
      </w:r>
      <w:r w:rsidR="00832F39">
        <w:rPr>
          <w:lang w:val="ro-RO"/>
        </w:rPr>
        <w:t>2</w:t>
      </w:r>
      <w:r w:rsidR="00014C5D">
        <w:rPr>
          <w:lang w:val="ro-RO"/>
        </w:rPr>
        <w:t>4</w:t>
      </w:r>
      <w:r w:rsidRPr="00354FD4">
        <w:rPr>
          <w:spacing w:val="-1"/>
          <w:lang w:val="ro-RO"/>
        </w:rPr>
        <w:t>, s</w:t>
      </w:r>
      <w:r w:rsidR="0069428F" w:rsidRPr="00354FD4">
        <w:rPr>
          <w:spacing w:val="-1"/>
          <w:lang w:val="ro-RO"/>
        </w:rPr>
        <w:t>-</w:t>
      </w:r>
      <w:r w:rsidRPr="00354FD4">
        <w:rPr>
          <w:spacing w:val="-1"/>
          <w:lang w:val="ro-RO"/>
        </w:rPr>
        <w:t>a</w:t>
      </w:r>
      <w:r w:rsidRPr="00354FD4">
        <w:rPr>
          <w:spacing w:val="1"/>
          <w:lang w:val="ro-RO"/>
        </w:rPr>
        <w:t xml:space="preserve"> </w:t>
      </w:r>
      <w:r w:rsidRPr="00354FD4">
        <w:rPr>
          <w:lang w:val="ro-RO"/>
        </w:rPr>
        <w:t>ținut cont de:</w:t>
      </w:r>
    </w:p>
    <w:p w:rsidR="00DA1B20" w:rsidRPr="00354FD4" w:rsidRDefault="00DA1B20" w:rsidP="005B5EA2">
      <w:pPr>
        <w:pStyle w:val="a3"/>
        <w:tabs>
          <w:tab w:val="left" w:pos="511"/>
        </w:tabs>
        <w:ind w:left="0" w:right="142" w:firstLine="142"/>
        <w:jc w:val="both"/>
        <w:rPr>
          <w:lang w:val="ro-RO"/>
        </w:rPr>
      </w:pPr>
      <w:r w:rsidRPr="00354FD4">
        <w:rPr>
          <w:lang w:val="ro-RO"/>
        </w:rPr>
        <w:t>- a</w:t>
      </w:r>
      <w:r w:rsidRPr="00354FD4">
        <w:rPr>
          <w:spacing w:val="-1"/>
          <w:lang w:val="ro-RO"/>
        </w:rPr>
        <w:t>ctele</w:t>
      </w:r>
      <w:r w:rsidRPr="00354FD4">
        <w:rPr>
          <w:spacing w:val="46"/>
          <w:lang w:val="ro-RO"/>
        </w:rPr>
        <w:t xml:space="preserve"> </w:t>
      </w:r>
      <w:r w:rsidRPr="00354FD4">
        <w:rPr>
          <w:spacing w:val="-1"/>
          <w:lang w:val="ro-RO"/>
        </w:rPr>
        <w:t>normative</w:t>
      </w:r>
      <w:r w:rsidRPr="00354FD4">
        <w:rPr>
          <w:spacing w:val="46"/>
          <w:lang w:val="ro-RO"/>
        </w:rPr>
        <w:t xml:space="preserve"> </w:t>
      </w:r>
      <w:r w:rsidRPr="00354FD4">
        <w:rPr>
          <w:lang w:val="ro-RO"/>
        </w:rPr>
        <w:t>şi</w:t>
      </w:r>
      <w:r w:rsidRPr="00354FD4">
        <w:rPr>
          <w:spacing w:val="48"/>
          <w:lang w:val="ro-RO"/>
        </w:rPr>
        <w:t xml:space="preserve"> </w:t>
      </w:r>
      <w:r w:rsidRPr="00354FD4">
        <w:rPr>
          <w:spacing w:val="-1"/>
          <w:lang w:val="ro-RO"/>
        </w:rPr>
        <w:t>legislative,</w:t>
      </w:r>
      <w:r w:rsidRPr="00354FD4">
        <w:rPr>
          <w:spacing w:val="47"/>
          <w:lang w:val="ro-RO"/>
        </w:rPr>
        <w:t xml:space="preserve"> </w:t>
      </w:r>
      <w:r w:rsidRPr="00354FD4">
        <w:rPr>
          <w:lang w:val="ro-RO"/>
        </w:rPr>
        <w:t>care</w:t>
      </w:r>
      <w:r w:rsidRPr="00354FD4">
        <w:rPr>
          <w:spacing w:val="46"/>
          <w:lang w:val="ro-RO"/>
        </w:rPr>
        <w:t xml:space="preserve"> </w:t>
      </w:r>
      <w:r w:rsidRPr="00354FD4">
        <w:rPr>
          <w:lang w:val="ro-RO"/>
        </w:rPr>
        <w:t>reglementează</w:t>
      </w:r>
      <w:r w:rsidRPr="00354FD4">
        <w:rPr>
          <w:spacing w:val="46"/>
          <w:lang w:val="ro-RO"/>
        </w:rPr>
        <w:t xml:space="preserve"> </w:t>
      </w:r>
      <w:r w:rsidRPr="00354FD4">
        <w:rPr>
          <w:spacing w:val="-1"/>
          <w:lang w:val="ro-RO"/>
        </w:rPr>
        <w:t>activitatea</w:t>
      </w:r>
      <w:r w:rsidRPr="00354FD4">
        <w:rPr>
          <w:spacing w:val="91"/>
          <w:lang w:val="ro-RO"/>
        </w:rPr>
        <w:t xml:space="preserve"> </w:t>
      </w:r>
      <w:r w:rsidRPr="00354FD4">
        <w:rPr>
          <w:spacing w:val="-1"/>
          <w:lang w:val="ro-RO"/>
        </w:rPr>
        <w:t>domeniilor</w:t>
      </w:r>
      <w:r w:rsidRPr="00354FD4">
        <w:rPr>
          <w:spacing w:val="-2"/>
          <w:lang w:val="ro-RO"/>
        </w:rPr>
        <w:t xml:space="preserve"> </w:t>
      </w:r>
      <w:r w:rsidRPr="00354FD4">
        <w:rPr>
          <w:spacing w:val="-1"/>
          <w:lang w:val="ro-RO"/>
        </w:rPr>
        <w:t>respective;</w:t>
      </w:r>
    </w:p>
    <w:p w:rsidR="00DA1B20" w:rsidRPr="00354FD4" w:rsidRDefault="00DA1B20" w:rsidP="005B5EA2">
      <w:pPr>
        <w:pStyle w:val="a3"/>
        <w:numPr>
          <w:ilvl w:val="1"/>
          <w:numId w:val="4"/>
        </w:numPr>
        <w:tabs>
          <w:tab w:val="left" w:pos="322"/>
        </w:tabs>
        <w:ind w:left="0" w:right="142" w:firstLine="142"/>
        <w:jc w:val="both"/>
        <w:rPr>
          <w:lang w:val="ro-RO"/>
        </w:rPr>
      </w:pPr>
      <w:bookmarkStart w:id="1" w:name="-__actele_legislative_și_normative_care_"/>
      <w:bookmarkEnd w:id="1"/>
      <w:r w:rsidRPr="00354FD4">
        <w:rPr>
          <w:spacing w:val="-1"/>
          <w:lang w:val="ro-RO"/>
        </w:rPr>
        <w:t>actele</w:t>
      </w:r>
      <w:r w:rsidRPr="00354FD4">
        <w:rPr>
          <w:spacing w:val="15"/>
          <w:lang w:val="ro-RO"/>
        </w:rPr>
        <w:t xml:space="preserve"> </w:t>
      </w:r>
      <w:r w:rsidRPr="00354FD4">
        <w:rPr>
          <w:spacing w:val="-1"/>
          <w:lang w:val="ro-RO"/>
        </w:rPr>
        <w:t>legislative</w:t>
      </w:r>
      <w:r w:rsidRPr="00354FD4">
        <w:rPr>
          <w:spacing w:val="15"/>
          <w:lang w:val="ro-RO"/>
        </w:rPr>
        <w:t xml:space="preserve"> </w:t>
      </w:r>
      <w:r w:rsidRPr="00354FD4">
        <w:rPr>
          <w:lang w:val="ro-RO"/>
        </w:rPr>
        <w:t>și</w:t>
      </w:r>
      <w:r w:rsidRPr="00354FD4">
        <w:rPr>
          <w:spacing w:val="17"/>
          <w:lang w:val="ro-RO"/>
        </w:rPr>
        <w:t xml:space="preserve"> </w:t>
      </w:r>
      <w:r w:rsidRPr="00354FD4">
        <w:rPr>
          <w:lang w:val="ro-RO"/>
        </w:rPr>
        <w:t>normative</w:t>
      </w:r>
      <w:r w:rsidRPr="00354FD4">
        <w:rPr>
          <w:spacing w:val="16"/>
          <w:lang w:val="ro-RO"/>
        </w:rPr>
        <w:t xml:space="preserve"> </w:t>
      </w:r>
      <w:r w:rsidRPr="00354FD4">
        <w:rPr>
          <w:spacing w:val="-1"/>
          <w:lang w:val="ro-RO"/>
        </w:rPr>
        <w:t>care</w:t>
      </w:r>
      <w:r w:rsidRPr="00354FD4">
        <w:rPr>
          <w:spacing w:val="15"/>
          <w:lang w:val="ro-RO"/>
        </w:rPr>
        <w:t xml:space="preserve"> </w:t>
      </w:r>
      <w:r w:rsidRPr="00354FD4">
        <w:rPr>
          <w:lang w:val="ro-RO"/>
        </w:rPr>
        <w:t>reglementează</w:t>
      </w:r>
      <w:r w:rsidRPr="00354FD4">
        <w:rPr>
          <w:spacing w:val="15"/>
          <w:lang w:val="ro-RO"/>
        </w:rPr>
        <w:t xml:space="preserve"> </w:t>
      </w:r>
      <w:r w:rsidRPr="00354FD4">
        <w:rPr>
          <w:spacing w:val="-1"/>
          <w:lang w:val="ro-RO"/>
        </w:rPr>
        <w:t>aspectele</w:t>
      </w:r>
      <w:r w:rsidRPr="00354FD4">
        <w:rPr>
          <w:spacing w:val="17"/>
          <w:lang w:val="ro-RO"/>
        </w:rPr>
        <w:t xml:space="preserve"> </w:t>
      </w:r>
      <w:r w:rsidRPr="00354FD4">
        <w:rPr>
          <w:spacing w:val="-1"/>
          <w:lang w:val="ro-RO"/>
        </w:rPr>
        <w:t>referitoare</w:t>
      </w:r>
      <w:r w:rsidRPr="00354FD4">
        <w:rPr>
          <w:spacing w:val="14"/>
          <w:lang w:val="ro-RO"/>
        </w:rPr>
        <w:t xml:space="preserve"> </w:t>
      </w:r>
      <w:r w:rsidRPr="00354FD4">
        <w:rPr>
          <w:spacing w:val="1"/>
          <w:lang w:val="ro-RO"/>
        </w:rPr>
        <w:t>la</w:t>
      </w:r>
      <w:r w:rsidRPr="00354FD4">
        <w:rPr>
          <w:spacing w:val="15"/>
          <w:lang w:val="ro-RO"/>
        </w:rPr>
        <w:t xml:space="preserve"> </w:t>
      </w:r>
      <w:r w:rsidRPr="00354FD4">
        <w:rPr>
          <w:spacing w:val="-1"/>
          <w:lang w:val="ro-RO"/>
        </w:rPr>
        <w:t>remunerarea</w:t>
      </w:r>
      <w:r w:rsidRPr="00354FD4">
        <w:rPr>
          <w:spacing w:val="17"/>
          <w:lang w:val="ro-RO"/>
        </w:rPr>
        <w:t xml:space="preserve"> </w:t>
      </w:r>
      <w:r w:rsidRPr="00354FD4">
        <w:rPr>
          <w:lang w:val="ro-RO"/>
        </w:rPr>
        <w:t>muncii</w:t>
      </w:r>
    </w:p>
    <w:p w:rsidR="00DA1B20" w:rsidRPr="00354FD4" w:rsidRDefault="00DA1B20" w:rsidP="005B5EA2">
      <w:pPr>
        <w:pStyle w:val="a3"/>
        <w:tabs>
          <w:tab w:val="left" w:pos="322"/>
        </w:tabs>
        <w:ind w:left="0" w:right="142"/>
        <w:jc w:val="both"/>
        <w:rPr>
          <w:lang w:val="ro-RO"/>
        </w:rPr>
      </w:pPr>
      <w:r w:rsidRPr="00354FD4">
        <w:rPr>
          <w:spacing w:val="-1"/>
          <w:lang w:val="ro-RO"/>
        </w:rPr>
        <w:t xml:space="preserve">(cu modificările </w:t>
      </w:r>
      <w:r w:rsidRPr="00354FD4">
        <w:rPr>
          <w:lang w:val="ro-RO"/>
        </w:rPr>
        <w:t>și</w:t>
      </w:r>
      <w:r w:rsidRPr="00354FD4">
        <w:rPr>
          <w:spacing w:val="2"/>
          <w:lang w:val="ro-RO"/>
        </w:rPr>
        <w:t xml:space="preserve"> </w:t>
      </w:r>
      <w:r w:rsidRPr="00354FD4">
        <w:rPr>
          <w:spacing w:val="-1"/>
          <w:lang w:val="ro-RO"/>
        </w:rPr>
        <w:t>completările ulterioare)</w:t>
      </w:r>
      <w:r w:rsidRPr="00354FD4">
        <w:rPr>
          <w:lang w:val="ro-RO"/>
        </w:rPr>
        <w:t>;</w:t>
      </w:r>
      <w:bookmarkStart w:id="2" w:name="-_angajamentele_de_cheltuieli_asumate_în"/>
      <w:bookmarkEnd w:id="2"/>
    </w:p>
    <w:p w:rsidR="00DA1B20" w:rsidRPr="00354FD4" w:rsidRDefault="00DA1B20" w:rsidP="005B5EA2">
      <w:pPr>
        <w:pStyle w:val="a3"/>
        <w:numPr>
          <w:ilvl w:val="1"/>
          <w:numId w:val="4"/>
        </w:numPr>
        <w:tabs>
          <w:tab w:val="left" w:pos="262"/>
        </w:tabs>
        <w:ind w:right="107" w:firstLine="0"/>
        <w:jc w:val="both"/>
        <w:rPr>
          <w:lang w:val="ro-RO"/>
        </w:rPr>
      </w:pPr>
      <w:r w:rsidRPr="00354FD4">
        <w:rPr>
          <w:spacing w:val="-1"/>
          <w:lang w:val="ro-RO"/>
        </w:rPr>
        <w:t>angajamentele</w:t>
      </w:r>
      <w:r w:rsidRPr="00354FD4">
        <w:rPr>
          <w:spacing w:val="12"/>
          <w:lang w:val="ro-RO"/>
        </w:rPr>
        <w:t xml:space="preserve"> </w:t>
      </w:r>
      <w:r w:rsidRPr="00354FD4">
        <w:rPr>
          <w:lang w:val="ro-RO"/>
        </w:rPr>
        <w:t>de</w:t>
      </w:r>
      <w:r w:rsidRPr="00354FD4">
        <w:rPr>
          <w:spacing w:val="13"/>
          <w:lang w:val="ro-RO"/>
        </w:rPr>
        <w:t xml:space="preserve"> </w:t>
      </w:r>
      <w:r w:rsidRPr="00354FD4">
        <w:rPr>
          <w:lang w:val="ro-RO"/>
        </w:rPr>
        <w:t>cheltuieli</w:t>
      </w:r>
      <w:r w:rsidRPr="00354FD4">
        <w:rPr>
          <w:spacing w:val="12"/>
          <w:lang w:val="ro-RO"/>
        </w:rPr>
        <w:t xml:space="preserve"> </w:t>
      </w:r>
      <w:r w:rsidRPr="00354FD4">
        <w:rPr>
          <w:spacing w:val="-1"/>
          <w:lang w:val="ro-RO"/>
        </w:rPr>
        <w:t>asumate</w:t>
      </w:r>
      <w:r w:rsidRPr="00354FD4">
        <w:rPr>
          <w:spacing w:val="11"/>
          <w:lang w:val="ro-RO"/>
        </w:rPr>
        <w:t xml:space="preserve"> </w:t>
      </w:r>
      <w:r w:rsidRPr="00354FD4">
        <w:rPr>
          <w:lang w:val="ro-RO"/>
        </w:rPr>
        <w:t>în</w:t>
      </w:r>
      <w:r w:rsidRPr="00354FD4">
        <w:rPr>
          <w:spacing w:val="12"/>
          <w:lang w:val="ro-RO"/>
        </w:rPr>
        <w:t xml:space="preserve"> </w:t>
      </w:r>
      <w:r w:rsidRPr="00354FD4">
        <w:rPr>
          <w:spacing w:val="-1"/>
          <w:lang w:val="ro-RO"/>
        </w:rPr>
        <w:t>anii</w:t>
      </w:r>
      <w:r w:rsidRPr="00354FD4">
        <w:rPr>
          <w:spacing w:val="12"/>
          <w:lang w:val="ro-RO"/>
        </w:rPr>
        <w:t xml:space="preserve"> </w:t>
      </w:r>
      <w:r w:rsidRPr="00354FD4">
        <w:rPr>
          <w:spacing w:val="-1"/>
          <w:lang w:val="ro-RO"/>
        </w:rPr>
        <w:t>precedenți</w:t>
      </w:r>
      <w:r w:rsidRPr="00354FD4">
        <w:rPr>
          <w:spacing w:val="12"/>
          <w:lang w:val="ro-RO"/>
        </w:rPr>
        <w:t xml:space="preserve"> </w:t>
      </w:r>
      <w:r w:rsidRPr="00354FD4">
        <w:rPr>
          <w:spacing w:val="-1"/>
          <w:lang w:val="ro-RO"/>
        </w:rPr>
        <w:t>cu</w:t>
      </w:r>
      <w:r w:rsidRPr="00354FD4">
        <w:rPr>
          <w:spacing w:val="11"/>
          <w:lang w:val="ro-RO"/>
        </w:rPr>
        <w:t xml:space="preserve"> </w:t>
      </w:r>
      <w:r w:rsidRPr="00354FD4">
        <w:rPr>
          <w:lang w:val="ro-RO"/>
        </w:rPr>
        <w:t>impact</w:t>
      </w:r>
      <w:r w:rsidRPr="00354FD4">
        <w:rPr>
          <w:spacing w:val="12"/>
          <w:lang w:val="ro-RO"/>
        </w:rPr>
        <w:t xml:space="preserve"> </w:t>
      </w:r>
      <w:r w:rsidRPr="00354FD4">
        <w:rPr>
          <w:spacing w:val="-1"/>
          <w:lang w:val="ro-RO"/>
        </w:rPr>
        <w:t>financiar</w:t>
      </w:r>
      <w:r w:rsidRPr="00354FD4">
        <w:rPr>
          <w:spacing w:val="12"/>
          <w:lang w:val="ro-RO"/>
        </w:rPr>
        <w:t xml:space="preserve"> </w:t>
      </w:r>
      <w:r w:rsidRPr="00354FD4">
        <w:rPr>
          <w:lang w:val="ro-RO"/>
        </w:rPr>
        <w:t>asupra</w:t>
      </w:r>
      <w:r w:rsidRPr="00354FD4">
        <w:rPr>
          <w:spacing w:val="10"/>
          <w:lang w:val="ro-RO"/>
        </w:rPr>
        <w:t xml:space="preserve"> </w:t>
      </w:r>
      <w:r w:rsidRPr="00354FD4">
        <w:rPr>
          <w:spacing w:val="-1"/>
          <w:lang w:val="ro-RO"/>
        </w:rPr>
        <w:t>an</w:t>
      </w:r>
      <w:r w:rsidR="00510A3F" w:rsidRPr="00354FD4">
        <w:rPr>
          <w:spacing w:val="-1"/>
          <w:lang w:val="ro-RO"/>
        </w:rPr>
        <w:t>ului</w:t>
      </w:r>
      <w:r w:rsidRPr="00354FD4">
        <w:rPr>
          <w:spacing w:val="87"/>
          <w:lang w:val="ro-RO"/>
        </w:rPr>
        <w:t xml:space="preserve"> </w:t>
      </w:r>
      <w:r w:rsidRPr="00354FD4">
        <w:rPr>
          <w:spacing w:val="-1"/>
          <w:lang w:val="ro-RO"/>
        </w:rPr>
        <w:t>planifica</w:t>
      </w:r>
      <w:r w:rsidR="00510A3F" w:rsidRPr="00354FD4">
        <w:rPr>
          <w:spacing w:val="-1"/>
          <w:lang w:val="ro-RO"/>
        </w:rPr>
        <w:t>t</w:t>
      </w:r>
      <w:r w:rsidR="00DC0D4F">
        <w:rPr>
          <w:spacing w:val="-1"/>
          <w:lang w:val="ro-RO"/>
        </w:rPr>
        <w:t xml:space="preserve"> </w:t>
      </w:r>
      <w:r w:rsidRPr="00354FD4">
        <w:rPr>
          <w:spacing w:val="-1"/>
          <w:lang w:val="ro-RO"/>
        </w:rPr>
        <w:t>(majorarea</w:t>
      </w:r>
      <w:r w:rsidRPr="00354FD4">
        <w:rPr>
          <w:spacing w:val="10"/>
          <w:lang w:val="ro-RO"/>
        </w:rPr>
        <w:t xml:space="preserve"> </w:t>
      </w:r>
      <w:r w:rsidRPr="00354FD4">
        <w:rPr>
          <w:spacing w:val="-1"/>
          <w:lang w:val="ro-RO"/>
        </w:rPr>
        <w:t>salariilor</w:t>
      </w:r>
      <w:r w:rsidRPr="00354FD4">
        <w:rPr>
          <w:spacing w:val="11"/>
          <w:lang w:val="ro-RO"/>
        </w:rPr>
        <w:t xml:space="preserve"> </w:t>
      </w:r>
      <w:r w:rsidRPr="00354FD4">
        <w:rPr>
          <w:lang w:val="ro-RO"/>
        </w:rPr>
        <w:t>în</w:t>
      </w:r>
      <w:r w:rsidRPr="00354FD4">
        <w:rPr>
          <w:spacing w:val="12"/>
          <w:lang w:val="ro-RO"/>
        </w:rPr>
        <w:t xml:space="preserve"> </w:t>
      </w:r>
      <w:r w:rsidRPr="00354FD4">
        <w:rPr>
          <w:spacing w:val="-1"/>
          <w:lang w:val="ro-RO"/>
        </w:rPr>
        <w:t>anii</w:t>
      </w:r>
      <w:r w:rsidRPr="00354FD4">
        <w:rPr>
          <w:spacing w:val="12"/>
          <w:lang w:val="ro-RO"/>
        </w:rPr>
        <w:t xml:space="preserve"> </w:t>
      </w:r>
      <w:r w:rsidRPr="00354FD4">
        <w:rPr>
          <w:lang w:val="ro-RO"/>
        </w:rPr>
        <w:t>precedenți,</w:t>
      </w:r>
      <w:r w:rsidRPr="00354FD4">
        <w:rPr>
          <w:spacing w:val="11"/>
          <w:lang w:val="ro-RO"/>
        </w:rPr>
        <w:t xml:space="preserve"> </w:t>
      </w:r>
      <w:r w:rsidRPr="00354FD4">
        <w:rPr>
          <w:spacing w:val="-1"/>
          <w:lang w:val="ro-RO"/>
        </w:rPr>
        <w:t>rambursarea</w:t>
      </w:r>
      <w:r w:rsidRPr="00354FD4">
        <w:rPr>
          <w:spacing w:val="10"/>
          <w:lang w:val="ro-RO"/>
        </w:rPr>
        <w:t xml:space="preserve"> </w:t>
      </w:r>
      <w:r w:rsidRPr="00354FD4">
        <w:rPr>
          <w:lang w:val="ro-RO"/>
        </w:rPr>
        <w:t>împrumuturilor</w:t>
      </w:r>
      <w:r w:rsidRPr="00354FD4">
        <w:rPr>
          <w:spacing w:val="11"/>
          <w:lang w:val="ro-RO"/>
        </w:rPr>
        <w:t xml:space="preserve"> </w:t>
      </w:r>
      <w:r w:rsidRPr="00354FD4">
        <w:rPr>
          <w:spacing w:val="-1"/>
          <w:lang w:val="ro-RO"/>
        </w:rPr>
        <w:t>angajate</w:t>
      </w:r>
      <w:r w:rsidRPr="00354FD4">
        <w:rPr>
          <w:spacing w:val="10"/>
          <w:lang w:val="ro-RO"/>
        </w:rPr>
        <w:t xml:space="preserve"> </w:t>
      </w:r>
      <w:r w:rsidRPr="00354FD4">
        <w:rPr>
          <w:spacing w:val="1"/>
          <w:lang w:val="ro-RO"/>
        </w:rPr>
        <w:t>pe</w:t>
      </w:r>
      <w:r w:rsidRPr="00354FD4">
        <w:rPr>
          <w:spacing w:val="101"/>
          <w:lang w:val="ro-RO"/>
        </w:rPr>
        <w:t xml:space="preserve"> </w:t>
      </w:r>
      <w:r w:rsidRPr="00354FD4">
        <w:rPr>
          <w:spacing w:val="-1"/>
          <w:lang w:val="ro-RO"/>
        </w:rPr>
        <w:t>termen</w:t>
      </w:r>
      <w:r w:rsidRPr="00354FD4">
        <w:rPr>
          <w:spacing w:val="28"/>
          <w:lang w:val="ro-RO"/>
        </w:rPr>
        <w:t xml:space="preserve"> </w:t>
      </w:r>
      <w:r w:rsidRPr="00354FD4">
        <w:rPr>
          <w:spacing w:val="-1"/>
          <w:lang w:val="ro-RO"/>
        </w:rPr>
        <w:t>lung,</w:t>
      </w:r>
      <w:r w:rsidRPr="00354FD4">
        <w:rPr>
          <w:spacing w:val="29"/>
          <w:lang w:val="ro-RO"/>
        </w:rPr>
        <w:t xml:space="preserve"> </w:t>
      </w:r>
      <w:r w:rsidRPr="00354FD4">
        <w:rPr>
          <w:spacing w:val="11"/>
          <w:lang w:val="ro-RO"/>
        </w:rPr>
        <w:t xml:space="preserve"> </w:t>
      </w:r>
      <w:r w:rsidRPr="00354FD4">
        <w:rPr>
          <w:lang w:val="ro-RO"/>
        </w:rPr>
        <w:t>plata</w:t>
      </w:r>
      <w:r w:rsidRPr="00354FD4">
        <w:rPr>
          <w:spacing w:val="89"/>
          <w:lang w:val="ro-RO"/>
        </w:rPr>
        <w:t xml:space="preserve"> </w:t>
      </w:r>
      <w:r w:rsidRPr="00354FD4">
        <w:rPr>
          <w:spacing w:val="-1"/>
          <w:lang w:val="ro-RO"/>
        </w:rPr>
        <w:t>dob</w:t>
      </w:r>
      <w:r w:rsidR="00DC0D4F">
        <w:rPr>
          <w:spacing w:val="-1"/>
          <w:lang w:val="ro-RO"/>
        </w:rPr>
        <w:t>â</w:t>
      </w:r>
      <w:r w:rsidRPr="00354FD4">
        <w:rPr>
          <w:spacing w:val="-1"/>
          <w:lang w:val="ro-RO"/>
        </w:rPr>
        <w:t>nzilor,</w:t>
      </w:r>
      <w:r w:rsidRPr="00354FD4">
        <w:rPr>
          <w:lang w:val="ro-RO"/>
        </w:rPr>
        <w:t xml:space="preserve"> </w:t>
      </w:r>
      <w:r w:rsidRPr="00354FD4">
        <w:rPr>
          <w:spacing w:val="-1"/>
          <w:lang w:val="ro-RO"/>
        </w:rPr>
        <w:t>etc.);</w:t>
      </w:r>
    </w:p>
    <w:p w:rsidR="00981B55" w:rsidRPr="00354FD4" w:rsidRDefault="00981B55" w:rsidP="005B5EA2">
      <w:pPr>
        <w:pStyle w:val="a3"/>
        <w:numPr>
          <w:ilvl w:val="1"/>
          <w:numId w:val="4"/>
        </w:numPr>
        <w:tabs>
          <w:tab w:val="left" w:pos="262"/>
        </w:tabs>
        <w:ind w:right="107" w:firstLine="0"/>
        <w:jc w:val="both"/>
        <w:rPr>
          <w:lang w:val="ro-RO"/>
        </w:rPr>
      </w:pPr>
      <w:r w:rsidRPr="00354FD4">
        <w:rPr>
          <w:spacing w:val="-1"/>
          <w:lang w:val="ro-RO"/>
        </w:rPr>
        <w:t>reformele promovate în cadrul ramurilor (schimbări instituționale);</w:t>
      </w:r>
    </w:p>
    <w:p w:rsidR="00DA1B20" w:rsidRPr="00354FD4" w:rsidRDefault="00DA1B20" w:rsidP="005B5EA2">
      <w:pPr>
        <w:pStyle w:val="a3"/>
        <w:numPr>
          <w:ilvl w:val="1"/>
          <w:numId w:val="4"/>
        </w:numPr>
        <w:tabs>
          <w:tab w:val="left" w:pos="262"/>
        </w:tabs>
        <w:ind w:left="0" w:right="142" w:firstLine="142"/>
        <w:jc w:val="both"/>
        <w:rPr>
          <w:lang w:val="ro-RO"/>
        </w:rPr>
      </w:pPr>
      <w:bookmarkStart w:id="3" w:name="-_reformele_promovate_în_cadrul_ramurilo"/>
      <w:bookmarkStart w:id="4" w:name="-_volumul_mijloacelor_speciale,_generate"/>
      <w:bookmarkEnd w:id="3"/>
      <w:bookmarkEnd w:id="4"/>
      <w:r w:rsidRPr="00354FD4">
        <w:rPr>
          <w:lang w:val="ro-RO"/>
        </w:rPr>
        <w:t xml:space="preserve">volumul </w:t>
      </w:r>
      <w:r w:rsidR="00B31A3A" w:rsidRPr="00354FD4">
        <w:rPr>
          <w:spacing w:val="-1"/>
          <w:lang w:val="ro-RO"/>
        </w:rPr>
        <w:t>veniturilor colectate</w:t>
      </w:r>
      <w:r w:rsidRPr="00354FD4">
        <w:rPr>
          <w:spacing w:val="-1"/>
          <w:lang w:val="ro-RO"/>
        </w:rPr>
        <w:t>,</w:t>
      </w:r>
      <w:r w:rsidRPr="00354FD4">
        <w:rPr>
          <w:lang w:val="ro-RO"/>
        </w:rPr>
        <w:t xml:space="preserve"> </w:t>
      </w:r>
      <w:r w:rsidRPr="00354FD4">
        <w:rPr>
          <w:spacing w:val="-1"/>
          <w:lang w:val="ro-RO"/>
        </w:rPr>
        <w:t>generate</w:t>
      </w:r>
      <w:r w:rsidRPr="00354FD4">
        <w:rPr>
          <w:lang w:val="ro-RO"/>
        </w:rPr>
        <w:t xml:space="preserve"> în cadrul </w:t>
      </w:r>
      <w:r w:rsidRPr="00354FD4">
        <w:rPr>
          <w:spacing w:val="-1"/>
          <w:lang w:val="ro-RO"/>
        </w:rPr>
        <w:t>instituțiilor</w:t>
      </w:r>
      <w:r w:rsidRPr="00354FD4">
        <w:rPr>
          <w:lang w:val="ro-RO"/>
        </w:rPr>
        <w:t xml:space="preserve"> publice.</w:t>
      </w:r>
    </w:p>
    <w:p w:rsidR="00DA1B20" w:rsidRPr="00354FD4" w:rsidRDefault="00DA1B20" w:rsidP="005B5EA2">
      <w:pPr>
        <w:pStyle w:val="a3"/>
        <w:tabs>
          <w:tab w:val="left" w:pos="262"/>
        </w:tabs>
        <w:ind w:left="0" w:right="142" w:firstLine="142"/>
        <w:jc w:val="both"/>
        <w:rPr>
          <w:lang w:val="ro-RO"/>
        </w:rPr>
      </w:pPr>
      <w:r w:rsidRPr="00354FD4">
        <w:rPr>
          <w:lang w:val="ro-RO"/>
        </w:rPr>
        <w:t>Cheltuielile bugetului raional  pe anul 20</w:t>
      </w:r>
      <w:r w:rsidR="00832F39">
        <w:rPr>
          <w:lang w:val="ro-RO"/>
        </w:rPr>
        <w:t>2</w:t>
      </w:r>
      <w:r w:rsidR="00014C5D">
        <w:rPr>
          <w:lang w:val="ro-RO"/>
        </w:rPr>
        <w:t>4</w:t>
      </w:r>
      <w:r w:rsidRPr="00354FD4">
        <w:rPr>
          <w:lang w:val="ro-RO"/>
        </w:rPr>
        <w:t xml:space="preserve"> pe </w:t>
      </w:r>
      <w:r w:rsidR="00866D63" w:rsidRPr="00354FD4">
        <w:rPr>
          <w:lang w:val="ro-RO"/>
        </w:rPr>
        <w:t xml:space="preserve"> toate </w:t>
      </w:r>
      <w:r w:rsidRPr="00354FD4">
        <w:rPr>
          <w:lang w:val="ro-RO"/>
        </w:rPr>
        <w:t>component</w:t>
      </w:r>
      <w:r w:rsidR="00866D63" w:rsidRPr="00354FD4">
        <w:rPr>
          <w:lang w:val="ro-RO"/>
        </w:rPr>
        <w:t>ele s</w:t>
      </w:r>
      <w:r w:rsidRPr="00354FD4">
        <w:rPr>
          <w:lang w:val="ro-RO"/>
        </w:rPr>
        <w:t xml:space="preserve">e estimează, la general în sumă </w:t>
      </w:r>
      <w:r w:rsidRPr="00354FD4">
        <w:rPr>
          <w:lang w:val="ro-RO"/>
        </w:rPr>
        <w:lastRenderedPageBreak/>
        <w:t xml:space="preserve">de </w:t>
      </w:r>
      <w:r w:rsidR="009D755F">
        <w:rPr>
          <w:lang w:val="ro-RO"/>
        </w:rPr>
        <w:t>391681,6</w:t>
      </w:r>
      <w:r w:rsidRPr="00354FD4">
        <w:rPr>
          <w:lang w:val="ro-RO"/>
        </w:rPr>
        <w:t xml:space="preserve"> mii lei.</w:t>
      </w:r>
    </w:p>
    <w:p w:rsidR="00CF3172" w:rsidRPr="00921506" w:rsidRDefault="00DA1B20" w:rsidP="005B5EA2">
      <w:pPr>
        <w:pStyle w:val="a6"/>
        <w:spacing w:after="0"/>
        <w:ind w:left="142" w:firstLine="180"/>
        <w:jc w:val="both"/>
        <w:rPr>
          <w:rFonts w:ascii="Times New Roman" w:hAnsi="Times New Roman"/>
          <w:sz w:val="24"/>
          <w:szCs w:val="24"/>
          <w:lang w:val="ro-MO"/>
        </w:rPr>
      </w:pPr>
      <w:r w:rsidRPr="00354FD4">
        <w:rPr>
          <w:rFonts w:ascii="Times New Roman" w:hAnsi="Times New Roman"/>
          <w:sz w:val="24"/>
          <w:szCs w:val="24"/>
          <w:lang w:val="ro-RO"/>
        </w:rPr>
        <w:t>La compartimentul „</w:t>
      </w:r>
      <w:r w:rsidRPr="00354FD4">
        <w:rPr>
          <w:rFonts w:ascii="Times New Roman" w:hAnsi="Times New Roman"/>
          <w:b/>
          <w:sz w:val="24"/>
          <w:szCs w:val="24"/>
          <w:lang w:val="ro-RO"/>
        </w:rPr>
        <w:t xml:space="preserve">Serviciul de stat cu destinaţie generală” </w:t>
      </w:r>
      <w:r w:rsidRPr="00354FD4">
        <w:rPr>
          <w:rFonts w:ascii="Times New Roman" w:hAnsi="Times New Roman"/>
          <w:sz w:val="24"/>
          <w:szCs w:val="24"/>
          <w:lang w:val="ro-RO"/>
        </w:rPr>
        <w:t xml:space="preserve">se preconizează cheltuieli  în sumă de </w:t>
      </w:r>
      <w:r w:rsidR="004F6874">
        <w:rPr>
          <w:rFonts w:ascii="Times New Roman" w:hAnsi="Times New Roman"/>
          <w:sz w:val="24"/>
          <w:szCs w:val="24"/>
          <w:lang w:val="ro-RO"/>
        </w:rPr>
        <w:t>19</w:t>
      </w:r>
      <w:r w:rsidR="00FC7784">
        <w:rPr>
          <w:rFonts w:ascii="Times New Roman" w:hAnsi="Times New Roman"/>
          <w:sz w:val="24"/>
          <w:szCs w:val="24"/>
          <w:lang w:val="ro-RO"/>
        </w:rPr>
        <w:t>1</w:t>
      </w:r>
      <w:r w:rsidR="004F6874">
        <w:rPr>
          <w:rFonts w:ascii="Times New Roman" w:hAnsi="Times New Roman"/>
          <w:sz w:val="24"/>
          <w:szCs w:val="24"/>
          <w:lang w:val="ro-RO"/>
        </w:rPr>
        <w:t>07,5</w:t>
      </w:r>
      <w:r w:rsidR="00D442D1" w:rsidRPr="00354FD4">
        <w:rPr>
          <w:rFonts w:ascii="Times New Roman" w:hAnsi="Times New Roman"/>
          <w:sz w:val="24"/>
          <w:szCs w:val="24"/>
          <w:lang w:val="ro-RO"/>
        </w:rPr>
        <w:t xml:space="preserve"> </w:t>
      </w:r>
      <w:r w:rsidRPr="00354FD4">
        <w:rPr>
          <w:rFonts w:ascii="Times New Roman" w:hAnsi="Times New Roman"/>
          <w:sz w:val="24"/>
          <w:szCs w:val="24"/>
          <w:lang w:val="ro-RO"/>
        </w:rPr>
        <w:t xml:space="preserve"> mii lei </w:t>
      </w:r>
      <w:r w:rsidR="00C825A4" w:rsidRPr="00354FD4">
        <w:rPr>
          <w:rFonts w:ascii="Times New Roman" w:hAnsi="Times New Roman"/>
          <w:sz w:val="24"/>
          <w:szCs w:val="24"/>
          <w:lang w:val="ro-RO"/>
        </w:rPr>
        <w:t>inclusiv</w:t>
      </w:r>
      <w:r w:rsidR="00D442D1" w:rsidRPr="00354FD4">
        <w:rPr>
          <w:rFonts w:ascii="Times New Roman" w:hAnsi="Times New Roman"/>
          <w:sz w:val="24"/>
          <w:szCs w:val="24"/>
          <w:lang w:val="ro-RO"/>
        </w:rPr>
        <w:t xml:space="preserve">: </w:t>
      </w:r>
      <w:r w:rsidR="000C5029" w:rsidRPr="00354FD4">
        <w:rPr>
          <w:rFonts w:ascii="Times New Roman" w:hAnsi="Times New Roman"/>
          <w:sz w:val="24"/>
          <w:szCs w:val="24"/>
          <w:lang w:val="ro-RO"/>
        </w:rPr>
        <w:t>aparatul președintelui</w:t>
      </w:r>
      <w:r w:rsidR="00FC6AF7">
        <w:rPr>
          <w:rFonts w:ascii="Times New Roman" w:hAnsi="Times New Roman"/>
          <w:sz w:val="24"/>
          <w:szCs w:val="24"/>
          <w:lang w:val="ro-RO"/>
        </w:rPr>
        <w:t xml:space="preserve"> </w:t>
      </w:r>
      <w:r w:rsidR="00832F39">
        <w:rPr>
          <w:rFonts w:ascii="Times New Roman" w:hAnsi="Times New Roman"/>
          <w:sz w:val="24"/>
          <w:szCs w:val="24"/>
          <w:lang w:val="ro-RO"/>
        </w:rPr>
        <w:t>–</w:t>
      </w:r>
      <w:r w:rsidR="00510A3F" w:rsidRPr="00354FD4">
        <w:rPr>
          <w:rFonts w:ascii="Times New Roman" w:hAnsi="Times New Roman"/>
          <w:sz w:val="24"/>
          <w:szCs w:val="24"/>
          <w:lang w:val="ro-RO"/>
        </w:rPr>
        <w:t xml:space="preserve"> </w:t>
      </w:r>
      <w:r w:rsidR="00482418">
        <w:rPr>
          <w:rFonts w:ascii="Times New Roman" w:hAnsi="Times New Roman"/>
          <w:sz w:val="24"/>
          <w:szCs w:val="24"/>
          <w:lang w:val="ro-RO"/>
        </w:rPr>
        <w:t>8925,4</w:t>
      </w:r>
      <w:r w:rsidR="000C5029" w:rsidRPr="00354FD4">
        <w:rPr>
          <w:rFonts w:ascii="Times New Roman" w:hAnsi="Times New Roman"/>
          <w:sz w:val="24"/>
          <w:szCs w:val="24"/>
          <w:lang w:val="ro-RO"/>
        </w:rPr>
        <w:t xml:space="preserve"> </w:t>
      </w:r>
      <w:r w:rsidR="00D442D1" w:rsidRPr="00354FD4">
        <w:rPr>
          <w:rFonts w:ascii="Times New Roman" w:hAnsi="Times New Roman"/>
          <w:sz w:val="24"/>
          <w:szCs w:val="24"/>
          <w:lang w:val="ro-RO"/>
        </w:rPr>
        <w:t>mii lei</w:t>
      </w:r>
      <w:r w:rsidR="00A20F99" w:rsidRPr="00354FD4">
        <w:rPr>
          <w:rFonts w:ascii="Times New Roman" w:hAnsi="Times New Roman"/>
          <w:sz w:val="24"/>
          <w:szCs w:val="24"/>
          <w:lang w:val="ro-RO"/>
        </w:rPr>
        <w:t xml:space="preserve"> </w:t>
      </w:r>
      <w:r w:rsidR="009E3D88" w:rsidRPr="00354FD4">
        <w:rPr>
          <w:rFonts w:ascii="Times New Roman" w:hAnsi="Times New Roman"/>
          <w:sz w:val="24"/>
          <w:szCs w:val="24"/>
          <w:lang w:val="ro-RO"/>
        </w:rPr>
        <w:t xml:space="preserve">(cheltuieli de personal </w:t>
      </w:r>
      <w:r w:rsidR="00C825A4" w:rsidRPr="00354FD4">
        <w:rPr>
          <w:rFonts w:ascii="Times New Roman" w:hAnsi="Times New Roman"/>
          <w:sz w:val="24"/>
          <w:szCs w:val="24"/>
          <w:lang w:val="ro-RO"/>
        </w:rPr>
        <w:t xml:space="preserve"> </w:t>
      </w:r>
      <w:r w:rsidR="00F61186">
        <w:rPr>
          <w:rFonts w:ascii="Times New Roman" w:hAnsi="Times New Roman"/>
          <w:sz w:val="24"/>
          <w:szCs w:val="24"/>
          <w:lang w:val="ro-RO"/>
        </w:rPr>
        <w:t>4125,4</w:t>
      </w:r>
      <w:r w:rsidR="00C825A4" w:rsidRPr="00354FD4">
        <w:rPr>
          <w:rFonts w:ascii="Times New Roman" w:hAnsi="Times New Roman"/>
          <w:sz w:val="24"/>
          <w:szCs w:val="24"/>
          <w:lang w:val="ro-RO"/>
        </w:rPr>
        <w:t xml:space="preserve"> mii lei</w:t>
      </w:r>
      <w:r w:rsidR="009E3D88" w:rsidRPr="00354FD4">
        <w:rPr>
          <w:rFonts w:ascii="Times New Roman" w:hAnsi="Times New Roman"/>
          <w:sz w:val="24"/>
          <w:szCs w:val="24"/>
          <w:lang w:val="ro-RO"/>
        </w:rPr>
        <w:t>,</w:t>
      </w:r>
      <w:r w:rsidR="00510A3F" w:rsidRPr="00354FD4">
        <w:rPr>
          <w:rFonts w:ascii="Times New Roman" w:hAnsi="Times New Roman"/>
          <w:sz w:val="24"/>
          <w:szCs w:val="24"/>
          <w:lang w:val="ro-RO"/>
        </w:rPr>
        <w:t xml:space="preserve"> </w:t>
      </w:r>
      <w:r w:rsidR="00894E2E" w:rsidRPr="00354FD4">
        <w:rPr>
          <w:rFonts w:ascii="Times New Roman" w:hAnsi="Times New Roman"/>
          <w:sz w:val="24"/>
          <w:szCs w:val="24"/>
          <w:lang w:val="ro-RO"/>
        </w:rPr>
        <w:t xml:space="preserve"> </w:t>
      </w:r>
      <w:r w:rsidR="009E3D88" w:rsidRPr="00354FD4">
        <w:rPr>
          <w:rFonts w:ascii="Times New Roman" w:hAnsi="Times New Roman"/>
          <w:sz w:val="24"/>
          <w:szCs w:val="24"/>
          <w:lang w:val="ro-RO"/>
        </w:rPr>
        <w:t xml:space="preserve">plata indemnizațiilor aleșilor locali </w:t>
      </w:r>
      <w:r w:rsidR="00A82BA3">
        <w:rPr>
          <w:rFonts w:ascii="Times New Roman" w:hAnsi="Times New Roman"/>
          <w:sz w:val="24"/>
          <w:szCs w:val="24"/>
          <w:lang w:val="ro-RO"/>
        </w:rPr>
        <w:t xml:space="preserve">pentru participare la ședința consiliului </w:t>
      </w:r>
      <w:r w:rsidR="009E3D88" w:rsidRPr="00354FD4">
        <w:rPr>
          <w:rFonts w:ascii="Times New Roman" w:hAnsi="Times New Roman"/>
          <w:sz w:val="24"/>
          <w:szCs w:val="24"/>
          <w:lang w:val="ro-RO"/>
        </w:rPr>
        <w:t>-</w:t>
      </w:r>
      <w:r w:rsidR="00C36202">
        <w:rPr>
          <w:rFonts w:ascii="Times New Roman" w:hAnsi="Times New Roman"/>
          <w:sz w:val="24"/>
          <w:szCs w:val="24"/>
          <w:lang w:val="ro-RO"/>
        </w:rPr>
        <w:t>60</w:t>
      </w:r>
      <w:r w:rsidR="007D7BCB">
        <w:rPr>
          <w:rFonts w:ascii="Times New Roman" w:hAnsi="Times New Roman"/>
          <w:sz w:val="24"/>
          <w:szCs w:val="24"/>
          <w:lang w:val="ro-RO"/>
        </w:rPr>
        <w:t>0,0</w:t>
      </w:r>
      <w:r w:rsidR="009E3D88" w:rsidRPr="00354FD4">
        <w:rPr>
          <w:rFonts w:ascii="Times New Roman" w:hAnsi="Times New Roman"/>
          <w:sz w:val="24"/>
          <w:szCs w:val="24"/>
          <w:lang w:val="ro-RO"/>
        </w:rPr>
        <w:t xml:space="preserve"> mii lei</w:t>
      </w:r>
      <w:r w:rsidR="00AC627E">
        <w:rPr>
          <w:rFonts w:ascii="Times New Roman" w:hAnsi="Times New Roman"/>
          <w:sz w:val="24"/>
          <w:szCs w:val="24"/>
          <w:lang w:val="ro-RO"/>
        </w:rPr>
        <w:t xml:space="preserve">, reparații capitale </w:t>
      </w:r>
      <w:r w:rsidR="00C80C33">
        <w:rPr>
          <w:rFonts w:ascii="Times New Roman" w:hAnsi="Times New Roman"/>
          <w:sz w:val="24"/>
          <w:szCs w:val="24"/>
          <w:lang w:val="ro-RO"/>
        </w:rPr>
        <w:t>–</w:t>
      </w:r>
      <w:r w:rsidR="00AC627E">
        <w:rPr>
          <w:rFonts w:ascii="Times New Roman" w:hAnsi="Times New Roman"/>
          <w:sz w:val="24"/>
          <w:szCs w:val="24"/>
          <w:lang w:val="ro-RO"/>
        </w:rPr>
        <w:t xml:space="preserve"> </w:t>
      </w:r>
      <w:r w:rsidR="00417B54">
        <w:rPr>
          <w:rFonts w:ascii="Times New Roman" w:hAnsi="Times New Roman"/>
          <w:sz w:val="24"/>
          <w:szCs w:val="24"/>
          <w:lang w:val="ro-RO"/>
        </w:rPr>
        <w:t>500</w:t>
      </w:r>
      <w:r w:rsidR="007D7BCB">
        <w:rPr>
          <w:rFonts w:ascii="Times New Roman" w:hAnsi="Times New Roman"/>
          <w:sz w:val="24"/>
          <w:szCs w:val="24"/>
          <w:lang w:val="ro-RO"/>
        </w:rPr>
        <w:t>,0</w:t>
      </w:r>
      <w:r w:rsidR="00AC627E">
        <w:rPr>
          <w:rFonts w:ascii="Times New Roman" w:hAnsi="Times New Roman"/>
          <w:sz w:val="24"/>
          <w:szCs w:val="24"/>
          <w:lang w:val="ro-RO"/>
        </w:rPr>
        <w:t xml:space="preserve"> mii lei</w:t>
      </w:r>
      <w:r w:rsidR="007D7BCB">
        <w:rPr>
          <w:rFonts w:ascii="Times New Roman" w:hAnsi="Times New Roman"/>
          <w:sz w:val="24"/>
          <w:szCs w:val="24"/>
          <w:lang w:val="ro-RO"/>
        </w:rPr>
        <w:t>,</w:t>
      </w:r>
      <w:r w:rsidR="00417B54">
        <w:rPr>
          <w:rFonts w:ascii="Times New Roman" w:hAnsi="Times New Roman"/>
          <w:sz w:val="24"/>
          <w:szCs w:val="24"/>
          <w:lang w:val="ro-RO"/>
        </w:rPr>
        <w:t xml:space="preserve"> cotizații în organizațiile internaționale-220,0 mii lei,</w:t>
      </w:r>
      <w:r w:rsidR="007D7BCB">
        <w:rPr>
          <w:rFonts w:ascii="Times New Roman" w:hAnsi="Times New Roman"/>
          <w:sz w:val="24"/>
          <w:szCs w:val="24"/>
          <w:lang w:val="ro-RO"/>
        </w:rPr>
        <w:t xml:space="preserve"> alte cheltuieli-</w:t>
      </w:r>
      <w:r w:rsidR="00417B54">
        <w:rPr>
          <w:rFonts w:ascii="Times New Roman" w:hAnsi="Times New Roman"/>
          <w:sz w:val="24"/>
          <w:szCs w:val="24"/>
          <w:lang w:val="ro-RO"/>
        </w:rPr>
        <w:t>2980</w:t>
      </w:r>
      <w:r w:rsidR="007D7BCB">
        <w:rPr>
          <w:rFonts w:ascii="Times New Roman" w:hAnsi="Times New Roman"/>
          <w:sz w:val="24"/>
          <w:szCs w:val="24"/>
          <w:lang w:val="ro-RO"/>
        </w:rPr>
        <w:t>,0 mii lei</w:t>
      </w:r>
      <w:r w:rsidR="00056529">
        <w:rPr>
          <w:rFonts w:ascii="Times New Roman" w:hAnsi="Times New Roman"/>
          <w:sz w:val="24"/>
          <w:szCs w:val="24"/>
          <w:lang w:val="ro-RO"/>
        </w:rPr>
        <w:t xml:space="preserve">, din taxa </w:t>
      </w:r>
      <w:r w:rsidR="00417B54">
        <w:rPr>
          <w:rFonts w:ascii="Times New Roman" w:hAnsi="Times New Roman"/>
          <w:sz w:val="24"/>
          <w:szCs w:val="24"/>
          <w:lang w:val="ro-RO"/>
        </w:rPr>
        <w:t>la cumpărarea valutei în casele de schimb valutar</w:t>
      </w:r>
      <w:r w:rsidR="00056529">
        <w:rPr>
          <w:rFonts w:ascii="Times New Roman" w:hAnsi="Times New Roman"/>
          <w:sz w:val="24"/>
          <w:szCs w:val="24"/>
          <w:lang w:val="ro-RO"/>
        </w:rPr>
        <w:t xml:space="preserve"> </w:t>
      </w:r>
      <w:r w:rsidR="00472D16" w:rsidRPr="00354FD4">
        <w:rPr>
          <w:rFonts w:ascii="Times New Roman" w:hAnsi="Times New Roman"/>
          <w:sz w:val="24"/>
          <w:szCs w:val="24"/>
          <w:lang w:val="ro-RO"/>
        </w:rPr>
        <w:t>)</w:t>
      </w:r>
      <w:r w:rsidR="009E3D88" w:rsidRPr="00354FD4">
        <w:rPr>
          <w:rFonts w:ascii="Times New Roman" w:hAnsi="Times New Roman"/>
          <w:sz w:val="24"/>
          <w:szCs w:val="24"/>
          <w:lang w:val="ro-RO"/>
        </w:rPr>
        <w:t>,</w:t>
      </w:r>
      <w:r w:rsidR="00472D16" w:rsidRPr="00354FD4">
        <w:rPr>
          <w:rFonts w:ascii="Times New Roman" w:hAnsi="Times New Roman"/>
          <w:sz w:val="24"/>
          <w:szCs w:val="24"/>
          <w:lang w:val="ro-RO"/>
        </w:rPr>
        <w:t xml:space="preserve"> </w:t>
      </w:r>
      <w:r w:rsidR="00411688">
        <w:rPr>
          <w:rFonts w:ascii="Times New Roman" w:hAnsi="Times New Roman"/>
          <w:sz w:val="24"/>
          <w:szCs w:val="24"/>
          <w:lang w:val="ro-RO"/>
        </w:rPr>
        <w:t>S</w:t>
      </w:r>
      <w:r w:rsidR="00472D16" w:rsidRPr="00354FD4">
        <w:rPr>
          <w:rFonts w:ascii="Times New Roman" w:hAnsi="Times New Roman"/>
          <w:sz w:val="24"/>
          <w:szCs w:val="24"/>
          <w:lang w:val="ro-RO"/>
        </w:rPr>
        <w:t>erviciul de deservire pe l</w:t>
      </w:r>
      <w:r w:rsidR="00FC6AF7">
        <w:rPr>
          <w:rFonts w:ascii="Times New Roman" w:hAnsi="Times New Roman"/>
          <w:sz w:val="24"/>
          <w:szCs w:val="24"/>
          <w:lang w:val="ro-RO"/>
        </w:rPr>
        <w:t>â</w:t>
      </w:r>
      <w:r w:rsidR="00472D16" w:rsidRPr="00354FD4">
        <w:rPr>
          <w:rFonts w:ascii="Times New Roman" w:hAnsi="Times New Roman"/>
          <w:sz w:val="24"/>
          <w:szCs w:val="24"/>
          <w:lang w:val="ro-RO"/>
        </w:rPr>
        <w:t>ngă aparatul președintelui-</w:t>
      </w:r>
      <w:r w:rsidR="00482418">
        <w:rPr>
          <w:rFonts w:ascii="Times New Roman" w:hAnsi="Times New Roman"/>
          <w:sz w:val="24"/>
          <w:szCs w:val="24"/>
          <w:lang w:val="ro-RO"/>
        </w:rPr>
        <w:t>1595,4</w:t>
      </w:r>
      <w:r w:rsidR="00472D16" w:rsidRPr="00354FD4">
        <w:rPr>
          <w:rFonts w:ascii="Times New Roman" w:hAnsi="Times New Roman"/>
          <w:sz w:val="24"/>
          <w:szCs w:val="24"/>
          <w:lang w:val="ro-RO"/>
        </w:rPr>
        <w:t xml:space="preserve"> mii lei,</w:t>
      </w:r>
      <w:r w:rsidR="008E531E" w:rsidRPr="00354FD4">
        <w:rPr>
          <w:rFonts w:ascii="Times New Roman" w:hAnsi="Times New Roman"/>
          <w:sz w:val="24"/>
          <w:szCs w:val="24"/>
          <w:lang w:val="ro-RO"/>
        </w:rPr>
        <w:t xml:space="preserve"> </w:t>
      </w:r>
      <w:r w:rsidR="00472D16" w:rsidRPr="00354FD4">
        <w:rPr>
          <w:rFonts w:ascii="Times New Roman" w:hAnsi="Times New Roman"/>
          <w:sz w:val="24"/>
          <w:szCs w:val="24"/>
          <w:lang w:val="ro-RO"/>
        </w:rPr>
        <w:t>CRAI</w:t>
      </w:r>
      <w:r w:rsidR="00AC627E">
        <w:rPr>
          <w:rFonts w:ascii="Times New Roman" w:hAnsi="Times New Roman"/>
          <w:sz w:val="24"/>
          <w:szCs w:val="24"/>
          <w:lang w:val="ro-RO"/>
        </w:rPr>
        <w:t xml:space="preserve"> –</w:t>
      </w:r>
      <w:r w:rsidR="00472D16" w:rsidRPr="00354FD4">
        <w:rPr>
          <w:rFonts w:ascii="Times New Roman" w:hAnsi="Times New Roman"/>
          <w:sz w:val="24"/>
          <w:szCs w:val="24"/>
          <w:lang w:val="ro-RO"/>
        </w:rPr>
        <w:t xml:space="preserve"> </w:t>
      </w:r>
      <w:r w:rsidR="00482418">
        <w:rPr>
          <w:rFonts w:ascii="Times New Roman" w:hAnsi="Times New Roman"/>
          <w:sz w:val="24"/>
          <w:szCs w:val="24"/>
          <w:lang w:val="ro-RO"/>
        </w:rPr>
        <w:t>562,0</w:t>
      </w:r>
      <w:r w:rsidR="00472D16" w:rsidRPr="00354FD4">
        <w:rPr>
          <w:rFonts w:ascii="Times New Roman" w:hAnsi="Times New Roman"/>
          <w:sz w:val="24"/>
          <w:szCs w:val="24"/>
          <w:lang w:val="ro-RO"/>
        </w:rPr>
        <w:t xml:space="preserve"> mii lei,</w:t>
      </w:r>
      <w:r w:rsidR="00230584" w:rsidRPr="00354FD4">
        <w:rPr>
          <w:rFonts w:ascii="Times New Roman" w:hAnsi="Times New Roman"/>
          <w:sz w:val="24"/>
          <w:szCs w:val="24"/>
          <w:lang w:val="ro-RO"/>
        </w:rPr>
        <w:t xml:space="preserve"> </w:t>
      </w:r>
      <w:r w:rsidR="00472D16" w:rsidRPr="00354FD4">
        <w:rPr>
          <w:rFonts w:ascii="Times New Roman" w:hAnsi="Times New Roman"/>
          <w:sz w:val="24"/>
          <w:szCs w:val="24"/>
          <w:lang w:val="ro-RO"/>
        </w:rPr>
        <w:t>fondul</w:t>
      </w:r>
      <w:r w:rsidR="009E3D88" w:rsidRPr="00354FD4">
        <w:rPr>
          <w:rFonts w:ascii="Times New Roman" w:hAnsi="Times New Roman"/>
          <w:sz w:val="24"/>
          <w:szCs w:val="24"/>
          <w:lang w:val="ro-RO"/>
        </w:rPr>
        <w:t xml:space="preserve"> de rezervă -</w:t>
      </w:r>
      <w:r w:rsidR="00482418">
        <w:rPr>
          <w:rFonts w:ascii="Times New Roman" w:hAnsi="Times New Roman"/>
          <w:sz w:val="24"/>
          <w:szCs w:val="24"/>
          <w:lang w:val="ro-RO"/>
        </w:rPr>
        <w:t>7</w:t>
      </w:r>
      <w:r w:rsidR="008E531E" w:rsidRPr="00354FD4">
        <w:rPr>
          <w:rFonts w:ascii="Times New Roman" w:hAnsi="Times New Roman"/>
          <w:sz w:val="24"/>
          <w:szCs w:val="24"/>
          <w:lang w:val="ro-RO"/>
        </w:rPr>
        <w:t>00,0</w:t>
      </w:r>
      <w:r w:rsidR="009E3D88" w:rsidRPr="00354FD4">
        <w:rPr>
          <w:rFonts w:ascii="Times New Roman" w:hAnsi="Times New Roman"/>
          <w:sz w:val="24"/>
          <w:szCs w:val="24"/>
          <w:lang w:val="ro-RO"/>
        </w:rPr>
        <w:t xml:space="preserve"> mii lei</w:t>
      </w:r>
      <w:r w:rsidRPr="00354FD4">
        <w:rPr>
          <w:rFonts w:ascii="Times New Roman" w:hAnsi="Times New Roman"/>
          <w:sz w:val="24"/>
          <w:szCs w:val="24"/>
          <w:lang w:val="ro-RO"/>
        </w:rPr>
        <w:t>,</w:t>
      </w:r>
      <w:r w:rsidR="00510A3F" w:rsidRPr="00354FD4">
        <w:rPr>
          <w:rFonts w:ascii="Times New Roman" w:hAnsi="Times New Roman"/>
          <w:sz w:val="24"/>
          <w:szCs w:val="24"/>
          <w:lang w:val="ro-RO"/>
        </w:rPr>
        <w:t xml:space="preserve"> </w:t>
      </w:r>
      <w:proofErr w:type="spellStart"/>
      <w:r w:rsidR="00E71E7B">
        <w:rPr>
          <w:rFonts w:ascii="Times New Roman" w:hAnsi="Times New Roman"/>
          <w:sz w:val="24"/>
          <w:szCs w:val="24"/>
          <w:lang w:val="ro-RO"/>
        </w:rPr>
        <w:t>dob</w:t>
      </w:r>
      <w:proofErr w:type="spellEnd"/>
      <w:r w:rsidR="00921506">
        <w:rPr>
          <w:rFonts w:ascii="Times New Roman" w:hAnsi="Times New Roman"/>
          <w:sz w:val="24"/>
          <w:szCs w:val="24"/>
          <w:lang w:val="ro-MO"/>
        </w:rPr>
        <w:t>â</w:t>
      </w:r>
      <w:proofErr w:type="spellStart"/>
      <w:r w:rsidR="00E71E7B">
        <w:rPr>
          <w:rFonts w:ascii="Times New Roman" w:hAnsi="Times New Roman"/>
          <w:sz w:val="24"/>
          <w:szCs w:val="24"/>
          <w:lang w:val="ro-RO"/>
        </w:rPr>
        <w:t>nda</w:t>
      </w:r>
      <w:proofErr w:type="spellEnd"/>
      <w:r w:rsidR="00860012">
        <w:rPr>
          <w:rFonts w:ascii="Times New Roman" w:hAnsi="Times New Roman"/>
          <w:sz w:val="24"/>
          <w:szCs w:val="24"/>
          <w:lang w:val="ro-RO"/>
        </w:rPr>
        <w:t xml:space="preserve"> la creditele angajate</w:t>
      </w:r>
      <w:r w:rsidR="00E71E7B">
        <w:rPr>
          <w:rFonts w:ascii="Times New Roman" w:hAnsi="Times New Roman"/>
          <w:sz w:val="24"/>
          <w:szCs w:val="24"/>
          <w:lang w:val="ro-RO"/>
        </w:rPr>
        <w:t xml:space="preserve"> </w:t>
      </w:r>
      <w:r w:rsidR="0081068C">
        <w:rPr>
          <w:rFonts w:ascii="Times New Roman" w:hAnsi="Times New Roman"/>
          <w:sz w:val="24"/>
          <w:szCs w:val="24"/>
          <w:lang w:val="ro-RO"/>
        </w:rPr>
        <w:t>–</w:t>
      </w:r>
      <w:r w:rsidR="0037483C">
        <w:rPr>
          <w:rFonts w:ascii="Times New Roman" w:hAnsi="Times New Roman"/>
          <w:sz w:val="24"/>
          <w:szCs w:val="24"/>
          <w:lang w:val="ro-RO"/>
        </w:rPr>
        <w:t xml:space="preserve"> </w:t>
      </w:r>
      <w:r w:rsidR="00482418">
        <w:rPr>
          <w:rFonts w:ascii="Times New Roman" w:hAnsi="Times New Roman"/>
          <w:sz w:val="24"/>
          <w:szCs w:val="24"/>
          <w:lang w:val="ro-RO"/>
        </w:rPr>
        <w:t>37</w:t>
      </w:r>
      <w:r w:rsidR="008B3098">
        <w:rPr>
          <w:rFonts w:ascii="Times New Roman" w:hAnsi="Times New Roman"/>
          <w:sz w:val="24"/>
          <w:szCs w:val="24"/>
          <w:lang w:val="ro-RO"/>
        </w:rPr>
        <w:t>,0</w:t>
      </w:r>
      <w:r w:rsidR="00472D16" w:rsidRPr="00354FD4">
        <w:rPr>
          <w:rFonts w:ascii="Times New Roman" w:hAnsi="Times New Roman"/>
          <w:sz w:val="24"/>
          <w:szCs w:val="24"/>
          <w:lang w:val="ro-RO"/>
        </w:rPr>
        <w:t xml:space="preserve"> mii lei,</w:t>
      </w:r>
      <w:r w:rsidR="00510A3F" w:rsidRPr="00354FD4">
        <w:rPr>
          <w:rFonts w:ascii="Times New Roman" w:hAnsi="Times New Roman"/>
          <w:sz w:val="24"/>
          <w:szCs w:val="24"/>
          <w:lang w:val="ro-RO"/>
        </w:rPr>
        <w:t xml:space="preserve"> </w:t>
      </w:r>
      <w:r w:rsidR="009E3D88" w:rsidRPr="00354FD4">
        <w:rPr>
          <w:rFonts w:ascii="Times New Roman" w:hAnsi="Times New Roman"/>
          <w:sz w:val="24"/>
          <w:szCs w:val="24"/>
          <w:lang w:val="ro-RO"/>
        </w:rPr>
        <w:t>Direcția finanțe -</w:t>
      </w:r>
      <w:r w:rsidR="00482418">
        <w:rPr>
          <w:rFonts w:ascii="Times New Roman" w:hAnsi="Times New Roman"/>
          <w:sz w:val="24"/>
          <w:szCs w:val="24"/>
          <w:lang w:val="ro-RO"/>
        </w:rPr>
        <w:t>3179,6</w:t>
      </w:r>
      <w:r w:rsidR="009E3D88" w:rsidRPr="00354FD4">
        <w:rPr>
          <w:rFonts w:ascii="Times New Roman" w:hAnsi="Times New Roman"/>
          <w:sz w:val="24"/>
          <w:szCs w:val="24"/>
          <w:lang w:val="ro-RO"/>
        </w:rPr>
        <w:t xml:space="preserve"> mii lei</w:t>
      </w:r>
      <w:r w:rsidR="00F67EC7">
        <w:rPr>
          <w:rFonts w:ascii="Times New Roman" w:hAnsi="Times New Roman"/>
          <w:sz w:val="24"/>
          <w:szCs w:val="24"/>
          <w:lang w:val="ro-RO"/>
        </w:rPr>
        <w:t xml:space="preserve"> </w:t>
      </w:r>
      <w:r w:rsidR="0037483C">
        <w:rPr>
          <w:rFonts w:ascii="Times New Roman" w:hAnsi="Times New Roman"/>
          <w:sz w:val="24"/>
          <w:szCs w:val="24"/>
          <w:lang w:val="ro-RO"/>
        </w:rPr>
        <w:t>(</w:t>
      </w:r>
      <w:r w:rsidR="009E3D88" w:rsidRPr="00354FD4">
        <w:rPr>
          <w:rFonts w:ascii="Times New Roman" w:hAnsi="Times New Roman"/>
          <w:sz w:val="24"/>
          <w:szCs w:val="24"/>
          <w:lang w:val="ro-RO"/>
        </w:rPr>
        <w:t xml:space="preserve">cheltuieli de personal </w:t>
      </w:r>
      <w:r w:rsidR="00480FE8">
        <w:rPr>
          <w:rFonts w:ascii="Times New Roman" w:hAnsi="Times New Roman"/>
          <w:sz w:val="24"/>
          <w:szCs w:val="24"/>
          <w:lang w:val="ro-RO"/>
        </w:rPr>
        <w:t xml:space="preserve">2357,6 </w:t>
      </w:r>
      <w:r w:rsidR="009E3D88" w:rsidRPr="00354FD4">
        <w:rPr>
          <w:rFonts w:ascii="Times New Roman" w:hAnsi="Times New Roman"/>
          <w:sz w:val="24"/>
          <w:szCs w:val="24"/>
          <w:lang w:val="ro-RO"/>
        </w:rPr>
        <w:t>mii lei</w:t>
      </w:r>
      <w:r w:rsidR="0037483C">
        <w:rPr>
          <w:rFonts w:ascii="Times New Roman" w:hAnsi="Times New Roman"/>
          <w:sz w:val="24"/>
          <w:szCs w:val="24"/>
          <w:lang w:val="ro-RO"/>
        </w:rPr>
        <w:t>)</w:t>
      </w:r>
      <w:r w:rsidR="006C6ADB">
        <w:rPr>
          <w:rFonts w:ascii="Times New Roman" w:hAnsi="Times New Roman"/>
          <w:sz w:val="24"/>
          <w:szCs w:val="24"/>
          <w:lang w:val="ro-RO"/>
        </w:rPr>
        <w:t>,</w:t>
      </w:r>
      <w:r w:rsidR="002D0B83">
        <w:rPr>
          <w:rFonts w:ascii="Times New Roman" w:hAnsi="Times New Roman"/>
          <w:sz w:val="24"/>
          <w:szCs w:val="24"/>
          <w:lang w:val="ro-RO"/>
        </w:rPr>
        <w:t xml:space="preserve"> </w:t>
      </w:r>
      <w:r w:rsidR="006C6ADB">
        <w:rPr>
          <w:rFonts w:ascii="Times New Roman" w:hAnsi="Times New Roman"/>
          <w:sz w:val="24"/>
          <w:szCs w:val="24"/>
          <w:lang w:val="ro-RO"/>
        </w:rPr>
        <w:t xml:space="preserve">cheltuieli pentru implementarea proiectelor </w:t>
      </w:r>
      <w:r w:rsidR="004F6874">
        <w:rPr>
          <w:rFonts w:ascii="Times New Roman" w:hAnsi="Times New Roman"/>
          <w:sz w:val="24"/>
          <w:szCs w:val="24"/>
          <w:lang w:val="ro-RO"/>
        </w:rPr>
        <w:t>4</w:t>
      </w:r>
      <w:r w:rsidR="00FC7784">
        <w:rPr>
          <w:rFonts w:ascii="Times New Roman" w:hAnsi="Times New Roman"/>
          <w:sz w:val="24"/>
          <w:szCs w:val="24"/>
          <w:lang w:val="ro-RO"/>
        </w:rPr>
        <w:t>1</w:t>
      </w:r>
      <w:r w:rsidR="004F6874">
        <w:rPr>
          <w:rFonts w:ascii="Times New Roman" w:hAnsi="Times New Roman"/>
          <w:sz w:val="24"/>
          <w:szCs w:val="24"/>
          <w:lang w:val="ro-RO"/>
        </w:rPr>
        <w:t>08,1</w:t>
      </w:r>
      <w:r w:rsidR="006C6ADB">
        <w:rPr>
          <w:rFonts w:ascii="Times New Roman" w:hAnsi="Times New Roman"/>
          <w:sz w:val="24"/>
          <w:szCs w:val="24"/>
          <w:lang w:val="ro-RO"/>
        </w:rPr>
        <w:t xml:space="preserve"> mii lei</w:t>
      </w:r>
      <w:r w:rsidR="00CF3172">
        <w:rPr>
          <w:rFonts w:ascii="Times New Roman" w:hAnsi="Times New Roman"/>
          <w:sz w:val="24"/>
          <w:szCs w:val="24"/>
          <w:lang w:val="ro-RO"/>
        </w:rPr>
        <w:t>.</w:t>
      </w:r>
    </w:p>
    <w:p w:rsidR="00C27236" w:rsidRPr="00354FD4" w:rsidRDefault="00DA1B20" w:rsidP="005B5EA2">
      <w:pPr>
        <w:pStyle w:val="a6"/>
        <w:spacing w:after="0"/>
        <w:ind w:left="142" w:firstLine="180"/>
        <w:jc w:val="both"/>
        <w:rPr>
          <w:rFonts w:ascii="Times New Roman" w:hAnsi="Times New Roman"/>
          <w:sz w:val="24"/>
          <w:szCs w:val="24"/>
          <w:lang w:val="ro-RO"/>
        </w:rPr>
      </w:pPr>
      <w:r w:rsidRPr="00354FD4">
        <w:rPr>
          <w:rFonts w:ascii="Times New Roman" w:hAnsi="Times New Roman"/>
          <w:sz w:val="24"/>
          <w:szCs w:val="24"/>
          <w:lang w:val="ro-RO"/>
        </w:rPr>
        <w:t>La compartimentul „</w:t>
      </w:r>
      <w:r w:rsidRPr="00354FD4">
        <w:rPr>
          <w:rFonts w:ascii="Times New Roman" w:hAnsi="Times New Roman"/>
          <w:b/>
          <w:sz w:val="24"/>
          <w:szCs w:val="24"/>
          <w:lang w:val="ro-RO"/>
        </w:rPr>
        <w:t>Apărarea naţională</w:t>
      </w:r>
      <w:r w:rsidRPr="00354FD4">
        <w:rPr>
          <w:rFonts w:ascii="Times New Roman" w:hAnsi="Times New Roman"/>
          <w:sz w:val="24"/>
          <w:szCs w:val="24"/>
          <w:lang w:val="ro-RO"/>
        </w:rPr>
        <w:t>” cheltuielile au fo</w:t>
      </w:r>
      <w:r w:rsidR="00235731" w:rsidRPr="00354FD4">
        <w:rPr>
          <w:rFonts w:ascii="Times New Roman" w:hAnsi="Times New Roman"/>
          <w:sz w:val="24"/>
          <w:szCs w:val="24"/>
          <w:lang w:val="ro-RO"/>
        </w:rPr>
        <w:t>s</w:t>
      </w:r>
      <w:r w:rsidRPr="00354FD4">
        <w:rPr>
          <w:rFonts w:ascii="Times New Roman" w:hAnsi="Times New Roman"/>
          <w:sz w:val="24"/>
          <w:szCs w:val="24"/>
          <w:lang w:val="ro-RO"/>
        </w:rPr>
        <w:t xml:space="preserve">t estimate în sumă de </w:t>
      </w:r>
      <w:r w:rsidR="007C7015">
        <w:rPr>
          <w:rFonts w:ascii="Times New Roman" w:hAnsi="Times New Roman"/>
          <w:sz w:val="24"/>
          <w:szCs w:val="24"/>
          <w:lang w:val="ro-RO"/>
        </w:rPr>
        <w:t>1153,9</w:t>
      </w:r>
      <w:r w:rsidR="004A0B50">
        <w:rPr>
          <w:rFonts w:ascii="Times New Roman" w:hAnsi="Times New Roman"/>
          <w:sz w:val="24"/>
          <w:szCs w:val="24"/>
          <w:lang w:val="ro-RO"/>
        </w:rPr>
        <w:t xml:space="preserve"> </w:t>
      </w:r>
      <w:r w:rsidRPr="00354FD4">
        <w:rPr>
          <w:rFonts w:ascii="Times New Roman" w:hAnsi="Times New Roman"/>
          <w:sz w:val="24"/>
          <w:szCs w:val="24"/>
          <w:lang w:val="ro-RO"/>
        </w:rPr>
        <w:t xml:space="preserve">mii lei, inclusiv </w:t>
      </w:r>
      <w:r w:rsidR="00C27236" w:rsidRPr="00354FD4">
        <w:rPr>
          <w:rFonts w:ascii="Times New Roman" w:hAnsi="Times New Roman"/>
          <w:sz w:val="24"/>
          <w:szCs w:val="24"/>
          <w:lang w:val="ro-RO"/>
        </w:rPr>
        <w:t>:</w:t>
      </w:r>
      <w:r w:rsidR="00510A3F" w:rsidRPr="00354FD4">
        <w:rPr>
          <w:rFonts w:ascii="Times New Roman" w:hAnsi="Times New Roman"/>
          <w:sz w:val="24"/>
          <w:szCs w:val="24"/>
          <w:lang w:val="ro-RO"/>
        </w:rPr>
        <w:t xml:space="preserve"> </w:t>
      </w:r>
      <w:r w:rsidRPr="00354FD4">
        <w:rPr>
          <w:rFonts w:ascii="Times New Roman" w:hAnsi="Times New Roman"/>
          <w:sz w:val="24"/>
          <w:szCs w:val="24"/>
          <w:lang w:val="ro-RO"/>
        </w:rPr>
        <w:t>cheltuieli de personal</w:t>
      </w:r>
      <w:r w:rsidR="00C27236" w:rsidRPr="00354FD4">
        <w:rPr>
          <w:rFonts w:ascii="Times New Roman" w:hAnsi="Times New Roman"/>
          <w:sz w:val="24"/>
          <w:szCs w:val="24"/>
          <w:lang w:val="ro-RO"/>
        </w:rPr>
        <w:t xml:space="preserve"> al lucrătorilor de deservire  a </w:t>
      </w:r>
      <w:r w:rsidR="007D2A34" w:rsidRPr="00354FD4">
        <w:rPr>
          <w:rFonts w:ascii="Times New Roman" w:hAnsi="Times New Roman"/>
          <w:sz w:val="24"/>
          <w:szCs w:val="24"/>
          <w:lang w:val="ro-RO"/>
        </w:rPr>
        <w:t xml:space="preserve">clădirii </w:t>
      </w:r>
      <w:r w:rsidR="00C27236" w:rsidRPr="00354FD4">
        <w:rPr>
          <w:rFonts w:ascii="Times New Roman" w:hAnsi="Times New Roman"/>
          <w:sz w:val="24"/>
          <w:szCs w:val="24"/>
          <w:lang w:val="ro-RO"/>
        </w:rPr>
        <w:t>Centrului militar</w:t>
      </w:r>
      <w:r w:rsidRPr="00354FD4">
        <w:rPr>
          <w:rFonts w:ascii="Times New Roman" w:hAnsi="Times New Roman"/>
          <w:sz w:val="24"/>
          <w:szCs w:val="24"/>
          <w:lang w:val="ro-RO"/>
        </w:rPr>
        <w:t xml:space="preserve"> în sumă de </w:t>
      </w:r>
      <w:r w:rsidR="007C7015">
        <w:rPr>
          <w:rFonts w:ascii="Times New Roman" w:hAnsi="Times New Roman"/>
          <w:sz w:val="24"/>
          <w:szCs w:val="24"/>
          <w:lang w:val="ro-RO"/>
        </w:rPr>
        <w:t>574,1</w:t>
      </w:r>
      <w:r w:rsidRPr="00354FD4">
        <w:rPr>
          <w:rFonts w:ascii="Times New Roman" w:hAnsi="Times New Roman"/>
          <w:sz w:val="24"/>
          <w:szCs w:val="24"/>
          <w:lang w:val="ro-RO"/>
        </w:rPr>
        <w:t xml:space="preserve"> mii lei </w:t>
      </w:r>
      <w:r w:rsidR="00C27236" w:rsidRPr="00354FD4">
        <w:rPr>
          <w:rFonts w:ascii="Times New Roman" w:hAnsi="Times New Roman"/>
          <w:sz w:val="24"/>
          <w:szCs w:val="24"/>
          <w:lang w:val="ro-RO"/>
        </w:rPr>
        <w:t>,</w:t>
      </w:r>
      <w:r w:rsidR="00510A3F" w:rsidRPr="00354FD4">
        <w:rPr>
          <w:rFonts w:ascii="Times New Roman" w:hAnsi="Times New Roman"/>
          <w:sz w:val="24"/>
          <w:szCs w:val="24"/>
          <w:lang w:val="ro-RO"/>
        </w:rPr>
        <w:t xml:space="preserve"> </w:t>
      </w:r>
      <w:r w:rsidR="00C97527">
        <w:rPr>
          <w:rFonts w:ascii="Times New Roman" w:hAnsi="Times New Roman"/>
          <w:sz w:val="24"/>
          <w:szCs w:val="24"/>
          <w:lang w:val="ro-RO"/>
        </w:rPr>
        <w:t xml:space="preserve">alte </w:t>
      </w:r>
      <w:r w:rsidR="00C27236" w:rsidRPr="00354FD4">
        <w:rPr>
          <w:rFonts w:ascii="Times New Roman" w:hAnsi="Times New Roman"/>
          <w:sz w:val="24"/>
          <w:szCs w:val="24"/>
          <w:lang w:val="ro-RO"/>
        </w:rPr>
        <w:t xml:space="preserve">cheltuieli </w:t>
      </w:r>
      <w:r w:rsidR="00860012">
        <w:rPr>
          <w:rFonts w:ascii="Times New Roman" w:hAnsi="Times New Roman"/>
          <w:sz w:val="24"/>
          <w:szCs w:val="24"/>
          <w:lang w:val="ro-RO"/>
        </w:rPr>
        <w:t>–</w:t>
      </w:r>
      <w:r w:rsidR="00C27236" w:rsidRPr="00354FD4">
        <w:rPr>
          <w:rFonts w:ascii="Times New Roman" w:hAnsi="Times New Roman"/>
          <w:sz w:val="24"/>
          <w:szCs w:val="24"/>
          <w:lang w:val="ro-RO"/>
        </w:rPr>
        <w:t xml:space="preserve"> </w:t>
      </w:r>
      <w:r w:rsidR="007C7015">
        <w:rPr>
          <w:rFonts w:ascii="Times New Roman" w:hAnsi="Times New Roman"/>
          <w:sz w:val="24"/>
          <w:szCs w:val="24"/>
          <w:lang w:val="ro-RO"/>
        </w:rPr>
        <w:t>469,8</w:t>
      </w:r>
      <w:r w:rsidR="00C27236" w:rsidRPr="00354FD4">
        <w:rPr>
          <w:rFonts w:ascii="Times New Roman" w:hAnsi="Times New Roman"/>
          <w:sz w:val="24"/>
          <w:szCs w:val="24"/>
          <w:lang w:val="ro-RO"/>
        </w:rPr>
        <w:t xml:space="preserve"> mii lei,</w:t>
      </w:r>
      <w:r w:rsidR="00510A3F" w:rsidRPr="00354FD4">
        <w:rPr>
          <w:rFonts w:ascii="Times New Roman" w:hAnsi="Times New Roman"/>
          <w:sz w:val="24"/>
          <w:szCs w:val="24"/>
          <w:lang w:val="ro-RO"/>
        </w:rPr>
        <w:t xml:space="preserve"> </w:t>
      </w:r>
      <w:r w:rsidR="00C27236" w:rsidRPr="00354FD4">
        <w:rPr>
          <w:rFonts w:ascii="Times New Roman" w:hAnsi="Times New Roman"/>
          <w:sz w:val="24"/>
          <w:szCs w:val="24"/>
          <w:lang w:val="ro-RO"/>
        </w:rPr>
        <w:t>servicii medicale pentru recrutare -</w:t>
      </w:r>
      <w:r w:rsidR="0081068C">
        <w:rPr>
          <w:rFonts w:ascii="Times New Roman" w:hAnsi="Times New Roman"/>
          <w:sz w:val="24"/>
          <w:szCs w:val="24"/>
          <w:lang w:val="ro-RO"/>
        </w:rPr>
        <w:t>1</w:t>
      </w:r>
      <w:r w:rsidR="00DB2845">
        <w:rPr>
          <w:rFonts w:ascii="Times New Roman" w:hAnsi="Times New Roman"/>
          <w:sz w:val="24"/>
          <w:szCs w:val="24"/>
          <w:lang w:val="ro-RO"/>
        </w:rPr>
        <w:t>1</w:t>
      </w:r>
      <w:r w:rsidR="00C97527">
        <w:rPr>
          <w:rFonts w:ascii="Times New Roman" w:hAnsi="Times New Roman"/>
          <w:sz w:val="24"/>
          <w:szCs w:val="24"/>
          <w:lang w:val="ro-RO"/>
        </w:rPr>
        <w:t>0</w:t>
      </w:r>
      <w:r w:rsidR="0081068C">
        <w:rPr>
          <w:rFonts w:ascii="Times New Roman" w:hAnsi="Times New Roman"/>
          <w:sz w:val="24"/>
          <w:szCs w:val="24"/>
          <w:lang w:val="ro-RO"/>
        </w:rPr>
        <w:t>,0</w:t>
      </w:r>
      <w:r w:rsidR="00C27236" w:rsidRPr="00354FD4">
        <w:rPr>
          <w:rFonts w:ascii="Times New Roman" w:hAnsi="Times New Roman"/>
          <w:sz w:val="24"/>
          <w:szCs w:val="24"/>
          <w:lang w:val="ro-RO"/>
        </w:rPr>
        <w:t xml:space="preserve"> mii lei.</w:t>
      </w:r>
    </w:p>
    <w:p w:rsidR="005229EB" w:rsidRPr="00354FD4" w:rsidRDefault="00603030" w:rsidP="005B5EA2">
      <w:pPr>
        <w:pStyle w:val="a6"/>
        <w:spacing w:after="0"/>
        <w:ind w:left="142" w:firstLine="142"/>
        <w:jc w:val="both"/>
        <w:rPr>
          <w:rFonts w:ascii="Times New Roman" w:hAnsi="Times New Roman"/>
          <w:sz w:val="24"/>
          <w:szCs w:val="24"/>
          <w:lang w:val="ro-RO"/>
        </w:rPr>
      </w:pPr>
      <w:r w:rsidRPr="00354FD4">
        <w:rPr>
          <w:rFonts w:ascii="Times New Roman" w:hAnsi="Times New Roman"/>
          <w:sz w:val="24"/>
          <w:szCs w:val="24"/>
          <w:lang w:val="ro-RO"/>
        </w:rPr>
        <w:t>Compartimentul</w:t>
      </w:r>
      <w:r w:rsidR="005229EB" w:rsidRPr="00354FD4">
        <w:rPr>
          <w:rFonts w:ascii="Times New Roman" w:hAnsi="Times New Roman"/>
          <w:sz w:val="24"/>
          <w:szCs w:val="24"/>
          <w:lang w:val="ro-RO"/>
        </w:rPr>
        <w:t xml:space="preserve"> </w:t>
      </w:r>
      <w:r w:rsidR="00EF3179" w:rsidRPr="00354FD4">
        <w:rPr>
          <w:rFonts w:ascii="Times New Roman" w:hAnsi="Times New Roman"/>
          <w:sz w:val="24"/>
          <w:szCs w:val="24"/>
          <w:lang w:val="ro-RO"/>
        </w:rPr>
        <w:t>“</w:t>
      </w:r>
      <w:r w:rsidR="00FC6AF7">
        <w:rPr>
          <w:rFonts w:ascii="Times New Roman" w:hAnsi="Times New Roman"/>
          <w:sz w:val="24"/>
          <w:szCs w:val="24"/>
          <w:lang w:val="ro-RO"/>
        </w:rPr>
        <w:t xml:space="preserve"> </w:t>
      </w:r>
      <w:r w:rsidR="005229EB" w:rsidRPr="00354FD4">
        <w:rPr>
          <w:rFonts w:ascii="Times New Roman" w:hAnsi="Times New Roman"/>
          <w:b/>
          <w:sz w:val="24"/>
          <w:szCs w:val="24"/>
          <w:lang w:val="ro-RO"/>
        </w:rPr>
        <w:t>Se</w:t>
      </w:r>
      <w:r w:rsidR="00FC6AF7">
        <w:rPr>
          <w:rFonts w:ascii="Times New Roman" w:hAnsi="Times New Roman"/>
          <w:b/>
          <w:sz w:val="24"/>
          <w:szCs w:val="24"/>
          <w:lang w:val="ro-RO"/>
        </w:rPr>
        <w:t>r</w:t>
      </w:r>
      <w:r w:rsidR="005229EB" w:rsidRPr="00354FD4">
        <w:rPr>
          <w:rFonts w:ascii="Times New Roman" w:hAnsi="Times New Roman"/>
          <w:b/>
          <w:sz w:val="24"/>
          <w:szCs w:val="24"/>
          <w:lang w:val="ro-RO"/>
        </w:rPr>
        <w:t xml:space="preserve">vicii în domeniul economiei” </w:t>
      </w:r>
      <w:r w:rsidR="005229EB" w:rsidRPr="00354FD4">
        <w:rPr>
          <w:rFonts w:ascii="Times New Roman" w:hAnsi="Times New Roman"/>
          <w:sz w:val="24"/>
          <w:szCs w:val="24"/>
          <w:lang w:val="ro-RO"/>
        </w:rPr>
        <w:t>prevede cheltuieli</w:t>
      </w:r>
      <w:r w:rsidR="005229EB" w:rsidRPr="00354FD4">
        <w:rPr>
          <w:rFonts w:ascii="Times New Roman" w:hAnsi="Times New Roman"/>
          <w:b/>
          <w:sz w:val="24"/>
          <w:szCs w:val="24"/>
          <w:lang w:val="ro-RO"/>
        </w:rPr>
        <w:t xml:space="preserve"> </w:t>
      </w:r>
      <w:r w:rsidR="005229EB" w:rsidRPr="00354FD4">
        <w:rPr>
          <w:rFonts w:ascii="Times New Roman" w:hAnsi="Times New Roman"/>
          <w:sz w:val="24"/>
          <w:szCs w:val="24"/>
          <w:lang w:val="ro-RO"/>
        </w:rPr>
        <w:t xml:space="preserve">în sumă </w:t>
      </w:r>
      <w:r w:rsidR="005C3855" w:rsidRPr="00354FD4">
        <w:rPr>
          <w:rFonts w:ascii="Times New Roman" w:hAnsi="Times New Roman"/>
          <w:sz w:val="24"/>
          <w:szCs w:val="24"/>
          <w:lang w:val="ro-RO"/>
        </w:rPr>
        <w:t xml:space="preserve">totală </w:t>
      </w:r>
      <w:r w:rsidR="005229EB" w:rsidRPr="00354FD4">
        <w:rPr>
          <w:rFonts w:ascii="Times New Roman" w:hAnsi="Times New Roman"/>
          <w:sz w:val="24"/>
          <w:szCs w:val="24"/>
          <w:lang w:val="ro-RO"/>
        </w:rPr>
        <w:t xml:space="preserve">de </w:t>
      </w:r>
      <w:r w:rsidR="002038CA">
        <w:rPr>
          <w:rFonts w:ascii="Times New Roman" w:hAnsi="Times New Roman"/>
          <w:sz w:val="24"/>
          <w:szCs w:val="24"/>
          <w:lang w:val="ro-RO"/>
        </w:rPr>
        <w:t>30100,6</w:t>
      </w:r>
      <w:r w:rsidR="009D1A60" w:rsidRPr="00354FD4">
        <w:rPr>
          <w:rFonts w:ascii="Times New Roman" w:hAnsi="Times New Roman"/>
          <w:sz w:val="24"/>
          <w:szCs w:val="24"/>
          <w:lang w:val="ro-RO"/>
        </w:rPr>
        <w:t xml:space="preserve"> </w:t>
      </w:r>
      <w:r w:rsidR="005229EB" w:rsidRPr="00354FD4">
        <w:rPr>
          <w:rFonts w:ascii="Times New Roman" w:hAnsi="Times New Roman"/>
          <w:sz w:val="24"/>
          <w:szCs w:val="24"/>
          <w:lang w:val="ro-RO"/>
        </w:rPr>
        <w:t xml:space="preserve">mii lei, </w:t>
      </w:r>
      <w:r w:rsidR="007D2A34" w:rsidRPr="00354FD4">
        <w:rPr>
          <w:rFonts w:ascii="Times New Roman" w:hAnsi="Times New Roman"/>
          <w:sz w:val="24"/>
          <w:szCs w:val="24"/>
          <w:lang w:val="ro-RO"/>
        </w:rPr>
        <w:t xml:space="preserve">inclusiv: </w:t>
      </w:r>
      <w:r w:rsidR="00B411C6" w:rsidRPr="00354FD4">
        <w:rPr>
          <w:rFonts w:ascii="Times New Roman" w:hAnsi="Times New Roman"/>
          <w:sz w:val="24"/>
          <w:szCs w:val="24"/>
          <w:lang w:val="ro-RO"/>
        </w:rPr>
        <w:t>Secția economie și reforme</w:t>
      </w:r>
      <w:r w:rsidR="0015282F">
        <w:rPr>
          <w:rFonts w:ascii="Times New Roman" w:hAnsi="Times New Roman"/>
          <w:sz w:val="24"/>
          <w:szCs w:val="24"/>
          <w:lang w:val="ro-RO"/>
        </w:rPr>
        <w:t xml:space="preserve"> </w:t>
      </w:r>
      <w:r w:rsidR="00B411C6" w:rsidRPr="00354FD4">
        <w:rPr>
          <w:rFonts w:ascii="Times New Roman" w:hAnsi="Times New Roman"/>
          <w:sz w:val="24"/>
          <w:szCs w:val="24"/>
          <w:lang w:val="ro-RO"/>
        </w:rPr>
        <w:t>-</w:t>
      </w:r>
      <w:r w:rsidR="002038CA">
        <w:rPr>
          <w:rFonts w:ascii="Times New Roman" w:hAnsi="Times New Roman"/>
          <w:sz w:val="24"/>
          <w:szCs w:val="24"/>
          <w:lang w:val="ro-RO"/>
        </w:rPr>
        <w:t>1018,2</w:t>
      </w:r>
      <w:r w:rsidR="0044293A">
        <w:rPr>
          <w:rFonts w:ascii="Times New Roman" w:hAnsi="Times New Roman"/>
          <w:sz w:val="24"/>
          <w:szCs w:val="24"/>
          <w:lang w:val="ro-RO"/>
        </w:rPr>
        <w:t xml:space="preserve"> </w:t>
      </w:r>
      <w:r w:rsidR="00B411C6" w:rsidRPr="00354FD4">
        <w:rPr>
          <w:rFonts w:ascii="Times New Roman" w:hAnsi="Times New Roman"/>
          <w:sz w:val="24"/>
          <w:szCs w:val="24"/>
          <w:lang w:val="ro-RO"/>
        </w:rPr>
        <w:t>mii lei; Serviciul relații funciare și cadastru-</w:t>
      </w:r>
      <w:r w:rsidR="002038CA">
        <w:rPr>
          <w:rFonts w:ascii="Times New Roman" w:hAnsi="Times New Roman"/>
          <w:sz w:val="24"/>
          <w:szCs w:val="24"/>
          <w:lang w:val="ro-RO"/>
        </w:rPr>
        <w:t>536,2</w:t>
      </w:r>
      <w:r w:rsidR="00B411C6" w:rsidRPr="00354FD4">
        <w:rPr>
          <w:rFonts w:ascii="Times New Roman" w:hAnsi="Times New Roman"/>
          <w:sz w:val="24"/>
          <w:szCs w:val="24"/>
          <w:lang w:val="ro-RO"/>
        </w:rPr>
        <w:t xml:space="preserve"> mii lei,</w:t>
      </w:r>
      <w:r w:rsidR="0037483C">
        <w:rPr>
          <w:rFonts w:ascii="Times New Roman" w:hAnsi="Times New Roman"/>
          <w:sz w:val="24"/>
          <w:szCs w:val="24"/>
          <w:lang w:val="ro-RO"/>
        </w:rPr>
        <w:t xml:space="preserve"> Secția construcții, gospodărie comunală și drumuri </w:t>
      </w:r>
      <w:r w:rsidR="0015282F">
        <w:rPr>
          <w:rFonts w:ascii="Times New Roman" w:hAnsi="Times New Roman"/>
          <w:sz w:val="24"/>
          <w:szCs w:val="24"/>
          <w:lang w:val="ro-RO"/>
        </w:rPr>
        <w:t xml:space="preserve">– </w:t>
      </w:r>
      <w:r w:rsidR="002038CA">
        <w:rPr>
          <w:rFonts w:ascii="Times New Roman" w:hAnsi="Times New Roman"/>
          <w:sz w:val="24"/>
          <w:szCs w:val="24"/>
          <w:lang w:val="ro-RO"/>
        </w:rPr>
        <w:t>796,4</w:t>
      </w:r>
      <w:r w:rsidR="0037483C">
        <w:rPr>
          <w:rFonts w:ascii="Times New Roman" w:hAnsi="Times New Roman"/>
          <w:sz w:val="24"/>
          <w:szCs w:val="24"/>
          <w:lang w:val="ro-RO"/>
        </w:rPr>
        <w:t xml:space="preserve"> mii lei;</w:t>
      </w:r>
      <w:r w:rsidR="00B411C6" w:rsidRPr="00354FD4">
        <w:rPr>
          <w:rFonts w:ascii="Times New Roman" w:hAnsi="Times New Roman"/>
          <w:sz w:val="24"/>
          <w:szCs w:val="24"/>
          <w:lang w:val="ro-RO"/>
        </w:rPr>
        <w:t xml:space="preserve"> Direcția agricultură și alimentație</w:t>
      </w:r>
      <w:r w:rsidR="000226F9">
        <w:rPr>
          <w:rFonts w:ascii="Times New Roman" w:hAnsi="Times New Roman"/>
          <w:sz w:val="24"/>
          <w:szCs w:val="24"/>
          <w:lang w:val="ro-RO"/>
        </w:rPr>
        <w:t xml:space="preserve"> </w:t>
      </w:r>
      <w:r w:rsidR="0015282F">
        <w:rPr>
          <w:rFonts w:ascii="Times New Roman" w:hAnsi="Times New Roman"/>
          <w:sz w:val="24"/>
          <w:szCs w:val="24"/>
          <w:lang w:val="ro-RO"/>
        </w:rPr>
        <w:t>–</w:t>
      </w:r>
      <w:r w:rsidR="000226F9">
        <w:rPr>
          <w:rFonts w:ascii="Times New Roman" w:hAnsi="Times New Roman"/>
          <w:sz w:val="24"/>
          <w:szCs w:val="24"/>
          <w:lang w:val="ro-RO"/>
        </w:rPr>
        <w:t xml:space="preserve"> </w:t>
      </w:r>
      <w:r w:rsidR="002038CA">
        <w:rPr>
          <w:rFonts w:ascii="Times New Roman" w:hAnsi="Times New Roman"/>
          <w:sz w:val="24"/>
          <w:szCs w:val="24"/>
          <w:lang w:val="ro-RO"/>
        </w:rPr>
        <w:t>1306,8</w:t>
      </w:r>
      <w:r w:rsidR="0015282F">
        <w:rPr>
          <w:rFonts w:ascii="Times New Roman" w:hAnsi="Times New Roman"/>
          <w:sz w:val="24"/>
          <w:szCs w:val="24"/>
          <w:lang w:val="ro-RO"/>
        </w:rPr>
        <w:t xml:space="preserve"> </w:t>
      </w:r>
      <w:r w:rsidR="00B411C6" w:rsidRPr="00354FD4">
        <w:rPr>
          <w:rFonts w:ascii="Times New Roman" w:hAnsi="Times New Roman"/>
          <w:sz w:val="24"/>
          <w:szCs w:val="24"/>
          <w:lang w:val="ro-RO"/>
        </w:rPr>
        <w:t>mii lei;</w:t>
      </w:r>
      <w:r w:rsidR="004A0B50">
        <w:rPr>
          <w:rFonts w:ascii="Times New Roman" w:hAnsi="Times New Roman"/>
          <w:sz w:val="24"/>
          <w:szCs w:val="24"/>
          <w:lang w:val="ro-RO"/>
        </w:rPr>
        <w:t xml:space="preserve"> </w:t>
      </w:r>
      <w:r w:rsidR="007D2A34" w:rsidRPr="00354FD4">
        <w:rPr>
          <w:rFonts w:ascii="Times New Roman" w:hAnsi="Times New Roman"/>
          <w:sz w:val="24"/>
          <w:szCs w:val="24"/>
          <w:lang w:val="ro-RO"/>
        </w:rPr>
        <w:t>fondul rutier</w:t>
      </w:r>
      <w:r w:rsidR="00B411C6" w:rsidRPr="00354FD4">
        <w:rPr>
          <w:rFonts w:ascii="Times New Roman" w:hAnsi="Times New Roman"/>
          <w:sz w:val="24"/>
          <w:szCs w:val="24"/>
          <w:lang w:val="ro-RO"/>
        </w:rPr>
        <w:t xml:space="preserve"> </w:t>
      </w:r>
      <w:r w:rsidR="007D2A34" w:rsidRPr="00354FD4">
        <w:rPr>
          <w:rFonts w:ascii="Times New Roman" w:hAnsi="Times New Roman"/>
          <w:sz w:val="24"/>
          <w:szCs w:val="24"/>
          <w:lang w:val="ro-RO"/>
        </w:rPr>
        <w:t>(</w:t>
      </w:r>
      <w:r w:rsidR="005229EB" w:rsidRPr="00354FD4">
        <w:rPr>
          <w:rFonts w:ascii="Times New Roman" w:hAnsi="Times New Roman"/>
          <w:sz w:val="24"/>
          <w:szCs w:val="24"/>
          <w:lang w:val="ro-RO"/>
        </w:rPr>
        <w:t xml:space="preserve">cheltuieli pentru reparația și întreținerea drumurilor </w:t>
      </w:r>
      <w:r w:rsidR="000226F9">
        <w:rPr>
          <w:rFonts w:ascii="Times New Roman" w:hAnsi="Times New Roman"/>
          <w:sz w:val="24"/>
          <w:szCs w:val="24"/>
          <w:lang w:val="ro-RO"/>
        </w:rPr>
        <w:t>raionale</w:t>
      </w:r>
      <w:r w:rsidR="007D2A34" w:rsidRPr="00354FD4">
        <w:rPr>
          <w:rFonts w:ascii="Times New Roman" w:hAnsi="Times New Roman"/>
          <w:sz w:val="24"/>
          <w:szCs w:val="24"/>
          <w:lang w:val="ro-RO"/>
        </w:rPr>
        <w:t>)</w:t>
      </w:r>
      <w:r w:rsidR="005229EB" w:rsidRPr="00354FD4">
        <w:rPr>
          <w:rFonts w:ascii="Times New Roman" w:hAnsi="Times New Roman"/>
          <w:sz w:val="24"/>
          <w:szCs w:val="24"/>
          <w:lang w:val="ro-RO"/>
        </w:rPr>
        <w:t xml:space="preserve"> -</w:t>
      </w:r>
      <w:r w:rsidR="002038CA">
        <w:rPr>
          <w:rFonts w:ascii="Times New Roman" w:hAnsi="Times New Roman"/>
          <w:sz w:val="24"/>
          <w:szCs w:val="24"/>
          <w:lang w:val="ro-RO"/>
        </w:rPr>
        <w:t>26443,0</w:t>
      </w:r>
      <w:r w:rsidR="005229EB" w:rsidRPr="00354FD4">
        <w:rPr>
          <w:rFonts w:ascii="Times New Roman" w:hAnsi="Times New Roman"/>
          <w:sz w:val="24"/>
          <w:szCs w:val="24"/>
          <w:lang w:val="ro-RO"/>
        </w:rPr>
        <w:t xml:space="preserve"> mii lei</w:t>
      </w:r>
      <w:r w:rsidR="00894E2E" w:rsidRPr="00354FD4">
        <w:rPr>
          <w:rFonts w:ascii="Times New Roman" w:hAnsi="Times New Roman"/>
          <w:sz w:val="24"/>
          <w:szCs w:val="24"/>
          <w:lang w:val="ro-RO"/>
        </w:rPr>
        <w:t>.</w:t>
      </w:r>
    </w:p>
    <w:p w:rsidR="005E5721" w:rsidRPr="00354FD4" w:rsidRDefault="00894E2E" w:rsidP="005B5EA2">
      <w:pPr>
        <w:pStyle w:val="a6"/>
        <w:spacing w:after="0"/>
        <w:ind w:left="0" w:right="142" w:firstLine="142"/>
        <w:jc w:val="both"/>
        <w:rPr>
          <w:rFonts w:ascii="Times New Roman" w:hAnsi="Times New Roman"/>
          <w:sz w:val="24"/>
          <w:szCs w:val="24"/>
          <w:lang w:val="ro-RO"/>
        </w:rPr>
      </w:pPr>
      <w:r w:rsidRPr="00354FD4">
        <w:rPr>
          <w:rFonts w:ascii="Times New Roman" w:hAnsi="Times New Roman"/>
          <w:sz w:val="24"/>
          <w:szCs w:val="24"/>
          <w:lang w:val="ro-RO"/>
        </w:rPr>
        <w:t>La compartimentul</w:t>
      </w:r>
      <w:r w:rsidRPr="00354FD4">
        <w:rPr>
          <w:rFonts w:ascii="Times New Roman" w:hAnsi="Times New Roman"/>
          <w:b/>
          <w:sz w:val="24"/>
          <w:szCs w:val="24"/>
          <w:lang w:val="ro-RO"/>
        </w:rPr>
        <w:t xml:space="preserve"> „Cultura, sport, tineret, culte și odihnă” </w:t>
      </w:r>
      <w:r w:rsidRPr="00354FD4">
        <w:rPr>
          <w:rFonts w:ascii="Times New Roman" w:hAnsi="Times New Roman"/>
          <w:sz w:val="24"/>
          <w:szCs w:val="24"/>
          <w:lang w:val="ro-RO"/>
        </w:rPr>
        <w:t xml:space="preserve">au fost estimate cheltuieli în sumă de </w:t>
      </w:r>
      <w:r w:rsidR="00BB4CBD">
        <w:rPr>
          <w:rFonts w:ascii="Times New Roman" w:hAnsi="Times New Roman"/>
          <w:sz w:val="24"/>
          <w:szCs w:val="24"/>
          <w:lang w:val="ro-RO"/>
        </w:rPr>
        <w:t>19</w:t>
      </w:r>
      <w:r w:rsidR="0035086C">
        <w:rPr>
          <w:rFonts w:ascii="Times New Roman" w:hAnsi="Times New Roman"/>
          <w:sz w:val="24"/>
          <w:szCs w:val="24"/>
          <w:lang w:val="ro-RO"/>
        </w:rPr>
        <w:t>8</w:t>
      </w:r>
      <w:r w:rsidR="00BB4CBD">
        <w:rPr>
          <w:rFonts w:ascii="Times New Roman" w:hAnsi="Times New Roman"/>
          <w:sz w:val="24"/>
          <w:szCs w:val="24"/>
          <w:lang w:val="ro-RO"/>
        </w:rPr>
        <w:t>86,6</w:t>
      </w:r>
      <w:r w:rsidRPr="00354FD4">
        <w:rPr>
          <w:rFonts w:ascii="Times New Roman" w:hAnsi="Times New Roman"/>
          <w:sz w:val="24"/>
          <w:szCs w:val="24"/>
          <w:lang w:val="ro-RO"/>
        </w:rPr>
        <w:t xml:space="preserve"> mii lei</w:t>
      </w:r>
      <w:r w:rsidR="005E5721" w:rsidRPr="00354FD4">
        <w:rPr>
          <w:rFonts w:ascii="Times New Roman" w:hAnsi="Times New Roman"/>
          <w:sz w:val="24"/>
          <w:szCs w:val="24"/>
          <w:lang w:val="ro-RO"/>
        </w:rPr>
        <w:t>, inclusiv:</w:t>
      </w:r>
    </w:p>
    <w:p w:rsidR="00894E2E" w:rsidRPr="00354FD4" w:rsidRDefault="005E5721" w:rsidP="005B5EA2">
      <w:pPr>
        <w:pStyle w:val="a6"/>
        <w:spacing w:after="0"/>
        <w:ind w:left="0" w:right="142" w:firstLine="142"/>
        <w:jc w:val="both"/>
        <w:rPr>
          <w:rFonts w:ascii="Times New Roman" w:hAnsi="Times New Roman"/>
          <w:sz w:val="24"/>
          <w:szCs w:val="24"/>
          <w:lang w:val="ro-RO"/>
        </w:rPr>
      </w:pPr>
      <w:r w:rsidRPr="00354FD4">
        <w:rPr>
          <w:rFonts w:ascii="Times New Roman" w:hAnsi="Times New Roman"/>
          <w:sz w:val="24"/>
          <w:szCs w:val="24"/>
          <w:lang w:val="ro-RO"/>
        </w:rPr>
        <w:t>-</w:t>
      </w:r>
      <w:r w:rsidR="00FC6AF7">
        <w:rPr>
          <w:rFonts w:ascii="Times New Roman" w:hAnsi="Times New Roman"/>
          <w:sz w:val="24"/>
          <w:szCs w:val="24"/>
          <w:lang w:val="ro-RO"/>
        </w:rPr>
        <w:t xml:space="preserve"> </w:t>
      </w:r>
      <w:r w:rsidRPr="00354FD4">
        <w:rPr>
          <w:rFonts w:ascii="Times New Roman" w:hAnsi="Times New Roman"/>
          <w:sz w:val="24"/>
          <w:szCs w:val="24"/>
          <w:lang w:val="ro-RO"/>
        </w:rPr>
        <w:t>Secția cultură și turi</w:t>
      </w:r>
      <w:r w:rsidR="0098299F" w:rsidRPr="00354FD4">
        <w:rPr>
          <w:rFonts w:ascii="Times New Roman" w:hAnsi="Times New Roman"/>
          <w:sz w:val="24"/>
          <w:szCs w:val="24"/>
          <w:lang w:val="ro-RO"/>
        </w:rPr>
        <w:t>s</w:t>
      </w:r>
      <w:r w:rsidRPr="00354FD4">
        <w:rPr>
          <w:rFonts w:ascii="Times New Roman" w:hAnsi="Times New Roman"/>
          <w:sz w:val="24"/>
          <w:szCs w:val="24"/>
          <w:lang w:val="ro-RO"/>
        </w:rPr>
        <w:t>m -</w:t>
      </w:r>
      <w:r w:rsidR="00B17714">
        <w:rPr>
          <w:rFonts w:ascii="Times New Roman" w:hAnsi="Times New Roman"/>
          <w:sz w:val="24"/>
          <w:szCs w:val="24"/>
          <w:lang w:val="ro-RO"/>
        </w:rPr>
        <w:t>14925,3</w:t>
      </w:r>
      <w:r w:rsidRPr="00354FD4">
        <w:rPr>
          <w:rFonts w:ascii="Times New Roman" w:hAnsi="Times New Roman"/>
          <w:sz w:val="24"/>
          <w:szCs w:val="24"/>
          <w:lang w:val="ro-RO"/>
        </w:rPr>
        <w:t xml:space="preserve"> mii lei, </w:t>
      </w:r>
      <w:r w:rsidR="00BE629B" w:rsidRPr="00354FD4">
        <w:rPr>
          <w:rFonts w:ascii="Times New Roman" w:hAnsi="Times New Roman"/>
          <w:sz w:val="24"/>
          <w:szCs w:val="24"/>
          <w:lang w:val="ro-RO"/>
        </w:rPr>
        <w:t>dintre care:</w:t>
      </w:r>
      <w:r w:rsidRPr="00354FD4">
        <w:rPr>
          <w:rFonts w:ascii="Times New Roman" w:hAnsi="Times New Roman"/>
          <w:sz w:val="24"/>
          <w:szCs w:val="24"/>
          <w:lang w:val="ro-RO"/>
        </w:rPr>
        <w:t xml:space="preserve"> cheltuieli</w:t>
      </w:r>
      <w:r w:rsidR="004C5BB6">
        <w:rPr>
          <w:rFonts w:ascii="Times New Roman" w:hAnsi="Times New Roman"/>
          <w:sz w:val="24"/>
          <w:szCs w:val="24"/>
          <w:lang w:val="ro-RO"/>
        </w:rPr>
        <w:t xml:space="preserve">le </w:t>
      </w:r>
      <w:r w:rsidRPr="00354FD4">
        <w:rPr>
          <w:rFonts w:ascii="Times New Roman" w:hAnsi="Times New Roman"/>
          <w:sz w:val="24"/>
          <w:szCs w:val="24"/>
          <w:lang w:val="ro-RO"/>
        </w:rPr>
        <w:t xml:space="preserve"> de personal</w:t>
      </w:r>
      <w:r w:rsidR="00FC6AF7">
        <w:rPr>
          <w:rFonts w:ascii="Times New Roman" w:hAnsi="Times New Roman"/>
          <w:sz w:val="24"/>
          <w:szCs w:val="24"/>
          <w:lang w:val="ro-RO"/>
        </w:rPr>
        <w:t xml:space="preserve"> </w:t>
      </w:r>
      <w:r w:rsidR="00815FE5">
        <w:rPr>
          <w:rFonts w:ascii="Times New Roman" w:hAnsi="Times New Roman"/>
          <w:sz w:val="24"/>
          <w:szCs w:val="24"/>
          <w:lang w:val="ro-RO"/>
        </w:rPr>
        <w:t>constituie</w:t>
      </w:r>
      <w:r w:rsidRPr="00354FD4">
        <w:rPr>
          <w:rFonts w:ascii="Times New Roman" w:hAnsi="Times New Roman"/>
          <w:sz w:val="24"/>
          <w:szCs w:val="24"/>
          <w:lang w:val="ro-RO"/>
        </w:rPr>
        <w:t xml:space="preserve"> </w:t>
      </w:r>
      <w:r w:rsidR="00B17714">
        <w:rPr>
          <w:rFonts w:ascii="Times New Roman" w:hAnsi="Times New Roman"/>
          <w:sz w:val="24"/>
          <w:szCs w:val="24"/>
          <w:lang w:val="ro-RO"/>
        </w:rPr>
        <w:t>12723,5</w:t>
      </w:r>
      <w:r w:rsidRPr="00354FD4">
        <w:rPr>
          <w:rFonts w:ascii="Times New Roman" w:hAnsi="Times New Roman"/>
          <w:sz w:val="24"/>
          <w:szCs w:val="24"/>
          <w:lang w:val="ro-RO"/>
        </w:rPr>
        <w:t xml:space="preserve"> mii lei,</w:t>
      </w:r>
      <w:r w:rsidR="00510A3F" w:rsidRPr="00354FD4">
        <w:rPr>
          <w:rFonts w:ascii="Times New Roman" w:hAnsi="Times New Roman"/>
          <w:sz w:val="24"/>
          <w:szCs w:val="24"/>
          <w:lang w:val="ro-RO"/>
        </w:rPr>
        <w:t xml:space="preserve"> </w:t>
      </w:r>
      <w:r w:rsidRPr="00354FD4">
        <w:rPr>
          <w:rFonts w:ascii="Times New Roman" w:hAnsi="Times New Roman"/>
          <w:sz w:val="24"/>
          <w:szCs w:val="24"/>
          <w:lang w:val="ro-RO"/>
        </w:rPr>
        <w:t>cheltuieli ce țin de desfășurarea activităților culturale</w:t>
      </w:r>
      <w:r w:rsidR="00FC6AF7">
        <w:rPr>
          <w:rFonts w:ascii="Times New Roman" w:hAnsi="Times New Roman"/>
          <w:sz w:val="24"/>
          <w:szCs w:val="24"/>
          <w:lang w:val="ro-RO"/>
        </w:rPr>
        <w:t xml:space="preserve"> </w:t>
      </w:r>
      <w:r w:rsidR="009A7C6E">
        <w:rPr>
          <w:rFonts w:ascii="Times New Roman" w:hAnsi="Times New Roman"/>
          <w:sz w:val="24"/>
          <w:szCs w:val="24"/>
          <w:lang w:val="ro-RO"/>
        </w:rPr>
        <w:t>–</w:t>
      </w:r>
      <w:r w:rsidRPr="00354FD4">
        <w:rPr>
          <w:rFonts w:ascii="Times New Roman" w:hAnsi="Times New Roman"/>
          <w:sz w:val="24"/>
          <w:szCs w:val="24"/>
          <w:lang w:val="ro-RO"/>
        </w:rPr>
        <w:t xml:space="preserve"> </w:t>
      </w:r>
      <w:r w:rsidR="00B17714">
        <w:rPr>
          <w:rFonts w:ascii="Times New Roman" w:hAnsi="Times New Roman"/>
          <w:sz w:val="24"/>
          <w:szCs w:val="24"/>
          <w:lang w:val="ro-RO"/>
        </w:rPr>
        <w:t>540,0</w:t>
      </w:r>
      <w:r w:rsidRPr="00354FD4">
        <w:rPr>
          <w:rFonts w:ascii="Times New Roman" w:hAnsi="Times New Roman"/>
          <w:sz w:val="24"/>
          <w:szCs w:val="24"/>
          <w:lang w:val="ro-RO"/>
        </w:rPr>
        <w:t xml:space="preserve"> mii lei</w:t>
      </w:r>
      <w:r w:rsidR="00D95A75">
        <w:rPr>
          <w:rFonts w:ascii="Times New Roman" w:hAnsi="Times New Roman"/>
          <w:sz w:val="24"/>
          <w:szCs w:val="24"/>
          <w:lang w:val="ro-RO"/>
        </w:rPr>
        <w:t>;</w:t>
      </w:r>
    </w:p>
    <w:p w:rsidR="001121F5" w:rsidRDefault="005E5721" w:rsidP="005B5EA2">
      <w:pPr>
        <w:pStyle w:val="a6"/>
        <w:spacing w:after="0"/>
        <w:ind w:left="0" w:right="142" w:firstLine="142"/>
        <w:jc w:val="both"/>
        <w:rPr>
          <w:rFonts w:ascii="Times New Roman" w:hAnsi="Times New Roman"/>
          <w:sz w:val="24"/>
          <w:szCs w:val="24"/>
          <w:lang w:val="ro-RO"/>
        </w:rPr>
      </w:pPr>
      <w:r w:rsidRPr="00354FD4">
        <w:rPr>
          <w:rFonts w:ascii="Times New Roman" w:hAnsi="Times New Roman"/>
          <w:sz w:val="24"/>
          <w:szCs w:val="24"/>
          <w:lang w:val="ro-RO"/>
        </w:rPr>
        <w:t>-</w:t>
      </w:r>
      <w:r w:rsidR="00FC6AF7">
        <w:rPr>
          <w:rFonts w:ascii="Times New Roman" w:hAnsi="Times New Roman"/>
          <w:sz w:val="24"/>
          <w:szCs w:val="24"/>
          <w:lang w:val="ro-RO"/>
        </w:rPr>
        <w:t xml:space="preserve"> </w:t>
      </w:r>
      <w:r w:rsidRPr="00354FD4">
        <w:rPr>
          <w:rFonts w:ascii="Times New Roman" w:hAnsi="Times New Roman"/>
          <w:sz w:val="24"/>
          <w:szCs w:val="24"/>
          <w:lang w:val="ro-RO"/>
        </w:rPr>
        <w:t>Direcția Educație -</w:t>
      </w:r>
      <w:r w:rsidR="00B17714">
        <w:rPr>
          <w:rFonts w:ascii="Times New Roman" w:hAnsi="Times New Roman"/>
          <w:sz w:val="24"/>
          <w:szCs w:val="24"/>
          <w:lang w:val="ro-RO"/>
        </w:rPr>
        <w:t>4561,3</w:t>
      </w:r>
      <w:r w:rsidRPr="00354FD4">
        <w:rPr>
          <w:rFonts w:ascii="Times New Roman" w:hAnsi="Times New Roman"/>
          <w:sz w:val="24"/>
          <w:szCs w:val="24"/>
          <w:lang w:val="ro-RO"/>
        </w:rPr>
        <w:t xml:space="preserve"> mii lei,</w:t>
      </w:r>
      <w:r w:rsidR="00DD503E">
        <w:rPr>
          <w:rFonts w:ascii="Times New Roman" w:hAnsi="Times New Roman"/>
          <w:sz w:val="24"/>
          <w:szCs w:val="24"/>
          <w:lang w:val="ro-RO"/>
        </w:rPr>
        <w:t xml:space="preserve"> </w:t>
      </w:r>
      <w:r w:rsidRPr="00354FD4">
        <w:rPr>
          <w:rFonts w:ascii="Times New Roman" w:hAnsi="Times New Roman"/>
          <w:sz w:val="24"/>
          <w:szCs w:val="24"/>
          <w:lang w:val="ro-RO"/>
        </w:rPr>
        <w:t>inclusiv d</w:t>
      </w:r>
      <w:r w:rsidR="00894E2E" w:rsidRPr="00354FD4">
        <w:rPr>
          <w:rFonts w:ascii="Times New Roman" w:hAnsi="Times New Roman"/>
          <w:sz w:val="24"/>
          <w:szCs w:val="24"/>
          <w:lang w:val="ro-RO"/>
        </w:rPr>
        <w:t xml:space="preserve">in contul transferurilor cu destinație specială sunt acoperite cheltuielile pentru întreținerea școlii sportive în sumă de </w:t>
      </w:r>
      <w:r w:rsidR="00BB4CBD">
        <w:rPr>
          <w:rFonts w:ascii="Times New Roman" w:hAnsi="Times New Roman"/>
          <w:sz w:val="24"/>
          <w:szCs w:val="24"/>
          <w:lang w:val="ro-RO"/>
        </w:rPr>
        <w:t>3216,9</w:t>
      </w:r>
      <w:r w:rsidR="00894E2E" w:rsidRPr="00354FD4">
        <w:rPr>
          <w:rFonts w:ascii="Times New Roman" w:hAnsi="Times New Roman"/>
          <w:sz w:val="24"/>
          <w:szCs w:val="24"/>
          <w:lang w:val="ro-RO"/>
        </w:rPr>
        <w:t xml:space="preserve"> mii lei</w:t>
      </w:r>
      <w:r w:rsidR="00D95A75">
        <w:rPr>
          <w:rFonts w:ascii="Times New Roman" w:hAnsi="Times New Roman"/>
          <w:sz w:val="24"/>
          <w:szCs w:val="24"/>
          <w:lang w:val="ro-RO"/>
        </w:rPr>
        <w:t>;</w:t>
      </w:r>
    </w:p>
    <w:p w:rsidR="00D95A75" w:rsidRDefault="00D95A75" w:rsidP="005B5EA2">
      <w:pPr>
        <w:pStyle w:val="a6"/>
        <w:spacing w:after="0"/>
        <w:ind w:left="0" w:right="142" w:firstLine="142"/>
        <w:jc w:val="both"/>
        <w:rPr>
          <w:rFonts w:ascii="Times New Roman" w:hAnsi="Times New Roman"/>
          <w:sz w:val="24"/>
          <w:szCs w:val="24"/>
          <w:lang w:val="ro-RO"/>
        </w:rPr>
      </w:pPr>
      <w:r>
        <w:rPr>
          <w:rFonts w:ascii="Times New Roman" w:hAnsi="Times New Roman"/>
          <w:sz w:val="24"/>
          <w:szCs w:val="24"/>
          <w:lang w:val="ro-RO"/>
        </w:rPr>
        <w:t>- Consiliul raional-</w:t>
      </w:r>
      <w:r w:rsidR="004118C9">
        <w:rPr>
          <w:rFonts w:ascii="Times New Roman" w:hAnsi="Times New Roman"/>
          <w:sz w:val="24"/>
          <w:szCs w:val="24"/>
          <w:lang w:val="ro-RO"/>
        </w:rPr>
        <w:t>4</w:t>
      </w:r>
      <w:r>
        <w:rPr>
          <w:rFonts w:ascii="Times New Roman" w:hAnsi="Times New Roman"/>
          <w:sz w:val="24"/>
          <w:szCs w:val="24"/>
          <w:lang w:val="ro-RO"/>
        </w:rPr>
        <w:t>00,0 mii lei, pentru activități sportive.</w:t>
      </w:r>
    </w:p>
    <w:p w:rsidR="001121F5" w:rsidRPr="00354FD4" w:rsidRDefault="001121F5" w:rsidP="005B5EA2">
      <w:pPr>
        <w:ind w:firstLine="360"/>
        <w:jc w:val="both"/>
        <w:rPr>
          <w:rFonts w:ascii="Times New Roman" w:hAnsi="Times New Roman"/>
          <w:color w:val="000000"/>
          <w:sz w:val="24"/>
          <w:szCs w:val="24"/>
          <w:lang w:val="ro-RO"/>
        </w:rPr>
      </w:pPr>
      <w:r w:rsidRPr="00354FD4">
        <w:rPr>
          <w:rFonts w:ascii="Times New Roman" w:hAnsi="Times New Roman"/>
          <w:color w:val="000000"/>
          <w:sz w:val="24"/>
          <w:szCs w:val="24"/>
          <w:lang w:val="ro-RO"/>
        </w:rPr>
        <w:t xml:space="preserve">În totalul cheltuielilor bugetului raional ponderea majoră o deține </w:t>
      </w:r>
      <w:r w:rsidR="00FA1EDA" w:rsidRPr="00FA1EDA">
        <w:rPr>
          <w:rFonts w:ascii="Times New Roman" w:hAnsi="Times New Roman"/>
          <w:b/>
          <w:color w:val="000000"/>
          <w:sz w:val="24"/>
          <w:szCs w:val="24"/>
          <w:lang w:val="ro-RO"/>
        </w:rPr>
        <w:t>Înv</w:t>
      </w:r>
      <w:r w:rsidR="00FA1EDA">
        <w:rPr>
          <w:rFonts w:ascii="Times New Roman" w:hAnsi="Times New Roman"/>
          <w:b/>
          <w:color w:val="000000"/>
          <w:sz w:val="24"/>
          <w:szCs w:val="24"/>
          <w:lang w:val="ro-RO"/>
        </w:rPr>
        <w:t>ă</w:t>
      </w:r>
      <w:r w:rsidR="00FA1EDA" w:rsidRPr="00FA1EDA">
        <w:rPr>
          <w:rFonts w:ascii="Times New Roman" w:hAnsi="Times New Roman"/>
          <w:b/>
          <w:color w:val="000000"/>
          <w:sz w:val="24"/>
          <w:szCs w:val="24"/>
          <w:lang w:val="ro-RO"/>
        </w:rPr>
        <w:t>ț</w:t>
      </w:r>
      <w:r w:rsidR="00FA1EDA">
        <w:rPr>
          <w:rFonts w:ascii="Times New Roman" w:hAnsi="Times New Roman"/>
          <w:b/>
          <w:color w:val="000000"/>
          <w:sz w:val="24"/>
          <w:szCs w:val="24"/>
          <w:lang w:val="ro-RO"/>
        </w:rPr>
        <w:t>ă</w:t>
      </w:r>
      <w:r w:rsidR="00FA1EDA" w:rsidRPr="00FA1EDA">
        <w:rPr>
          <w:rFonts w:ascii="Times New Roman" w:hAnsi="Times New Roman"/>
          <w:b/>
          <w:color w:val="000000"/>
          <w:sz w:val="24"/>
          <w:szCs w:val="24"/>
          <w:lang w:val="ro-RO"/>
        </w:rPr>
        <w:t>m</w:t>
      </w:r>
      <w:r w:rsidR="00FA1EDA">
        <w:rPr>
          <w:rFonts w:ascii="Times New Roman" w:hAnsi="Times New Roman"/>
          <w:b/>
          <w:color w:val="000000"/>
          <w:sz w:val="24"/>
          <w:szCs w:val="24"/>
          <w:lang w:val="ro-RO"/>
        </w:rPr>
        <w:t>â</w:t>
      </w:r>
      <w:r w:rsidR="00FA1EDA" w:rsidRPr="00FA1EDA">
        <w:rPr>
          <w:rFonts w:ascii="Times New Roman" w:hAnsi="Times New Roman"/>
          <w:b/>
          <w:color w:val="000000"/>
          <w:sz w:val="24"/>
          <w:szCs w:val="24"/>
          <w:lang w:val="ro-RO"/>
        </w:rPr>
        <w:t>ntul</w:t>
      </w:r>
      <w:r w:rsidRPr="00354FD4">
        <w:rPr>
          <w:rFonts w:ascii="Times New Roman" w:hAnsi="Times New Roman"/>
          <w:color w:val="000000"/>
          <w:sz w:val="24"/>
          <w:szCs w:val="24"/>
          <w:lang w:val="ro-RO"/>
        </w:rPr>
        <w:t xml:space="preserve"> </w:t>
      </w:r>
      <w:r w:rsidR="00FA1EDA">
        <w:rPr>
          <w:rFonts w:ascii="Times New Roman" w:hAnsi="Times New Roman"/>
          <w:color w:val="000000"/>
          <w:sz w:val="24"/>
          <w:szCs w:val="24"/>
          <w:lang w:val="ro-RO"/>
        </w:rPr>
        <w:t xml:space="preserve"> </w:t>
      </w:r>
      <w:r w:rsidR="00815FE5">
        <w:rPr>
          <w:rFonts w:ascii="Times New Roman" w:hAnsi="Times New Roman"/>
          <w:color w:val="000000"/>
          <w:sz w:val="24"/>
          <w:szCs w:val="24"/>
          <w:lang w:val="ro-RO"/>
        </w:rPr>
        <w:t>sau</w:t>
      </w:r>
      <w:r w:rsidR="00FA1EDA">
        <w:rPr>
          <w:rFonts w:ascii="Times New Roman" w:hAnsi="Times New Roman"/>
          <w:color w:val="000000"/>
          <w:sz w:val="24"/>
          <w:szCs w:val="24"/>
          <w:lang w:val="ro-RO"/>
        </w:rPr>
        <w:t xml:space="preserve"> </w:t>
      </w:r>
      <w:r w:rsidR="00F22554">
        <w:rPr>
          <w:rFonts w:ascii="Times New Roman" w:hAnsi="Times New Roman"/>
          <w:color w:val="000000"/>
          <w:sz w:val="24"/>
          <w:szCs w:val="24"/>
          <w:lang w:val="ro-RO"/>
        </w:rPr>
        <w:t>81,</w:t>
      </w:r>
      <w:r w:rsidR="0067220C">
        <w:rPr>
          <w:rFonts w:ascii="Times New Roman" w:hAnsi="Times New Roman"/>
          <w:color w:val="000000"/>
          <w:sz w:val="24"/>
          <w:szCs w:val="24"/>
          <w:lang w:val="ro-RO"/>
        </w:rPr>
        <w:t>7</w:t>
      </w:r>
      <w:r w:rsidR="0079185F">
        <w:rPr>
          <w:rFonts w:ascii="Times New Roman" w:hAnsi="Times New Roman"/>
          <w:color w:val="000000"/>
          <w:sz w:val="24"/>
          <w:szCs w:val="24"/>
          <w:lang w:val="ro-RO"/>
        </w:rPr>
        <w:t xml:space="preserve"> </w:t>
      </w:r>
      <w:r w:rsidRPr="00354FD4">
        <w:rPr>
          <w:rFonts w:ascii="Times New Roman" w:hAnsi="Times New Roman"/>
          <w:color w:val="000000"/>
          <w:sz w:val="24"/>
          <w:szCs w:val="24"/>
          <w:lang w:val="ro-RO"/>
        </w:rPr>
        <w:t>la sută  și constituie sum</w:t>
      </w:r>
      <w:r w:rsidR="00A64CCD">
        <w:rPr>
          <w:rFonts w:ascii="Times New Roman" w:hAnsi="Times New Roman"/>
          <w:color w:val="000000"/>
          <w:sz w:val="24"/>
          <w:szCs w:val="24"/>
          <w:lang w:val="ro-RO"/>
        </w:rPr>
        <w:t>a</w:t>
      </w:r>
      <w:r w:rsidRPr="00354FD4">
        <w:rPr>
          <w:rFonts w:ascii="Times New Roman" w:hAnsi="Times New Roman"/>
          <w:color w:val="000000"/>
          <w:sz w:val="24"/>
          <w:szCs w:val="24"/>
          <w:lang w:val="ro-RO"/>
        </w:rPr>
        <w:t xml:space="preserve"> de </w:t>
      </w:r>
      <w:r w:rsidR="0067220C">
        <w:rPr>
          <w:rFonts w:ascii="Times New Roman" w:hAnsi="Times New Roman"/>
          <w:color w:val="000000"/>
          <w:sz w:val="24"/>
          <w:szCs w:val="24"/>
          <w:lang w:val="ro-RO"/>
        </w:rPr>
        <w:t>320059,9</w:t>
      </w:r>
      <w:r w:rsidR="0079185F">
        <w:rPr>
          <w:rFonts w:ascii="Times New Roman" w:hAnsi="Times New Roman"/>
          <w:color w:val="000000"/>
          <w:sz w:val="24"/>
          <w:szCs w:val="24"/>
          <w:lang w:val="ro-RO"/>
        </w:rPr>
        <w:t xml:space="preserve"> mii </w:t>
      </w:r>
      <w:r w:rsidRPr="00354FD4">
        <w:rPr>
          <w:rFonts w:ascii="Times New Roman" w:hAnsi="Times New Roman"/>
          <w:color w:val="000000"/>
          <w:sz w:val="24"/>
          <w:szCs w:val="24"/>
          <w:lang w:val="ro-RO"/>
        </w:rPr>
        <w:t>lei</w:t>
      </w:r>
      <w:r w:rsidR="002427C1">
        <w:rPr>
          <w:rFonts w:ascii="Times New Roman" w:hAnsi="Times New Roman"/>
          <w:color w:val="000000"/>
          <w:sz w:val="24"/>
          <w:szCs w:val="24"/>
          <w:lang w:val="ro-RO"/>
        </w:rPr>
        <w:t>.</w:t>
      </w:r>
    </w:p>
    <w:p w:rsidR="001121F5" w:rsidRPr="00354FD4" w:rsidRDefault="001121F5" w:rsidP="005B5EA2">
      <w:pPr>
        <w:ind w:firstLine="360"/>
        <w:jc w:val="both"/>
        <w:rPr>
          <w:rFonts w:ascii="Times New Roman" w:hAnsi="Times New Roman"/>
          <w:color w:val="000000"/>
          <w:sz w:val="24"/>
          <w:szCs w:val="24"/>
          <w:lang w:val="ro-RO"/>
        </w:rPr>
      </w:pPr>
      <w:r w:rsidRPr="00354FD4">
        <w:rPr>
          <w:rFonts w:ascii="Times New Roman" w:hAnsi="Times New Roman"/>
          <w:color w:val="000000"/>
          <w:sz w:val="24"/>
          <w:szCs w:val="24"/>
          <w:lang w:val="ro-RO"/>
        </w:rPr>
        <w:t xml:space="preserve">În conformitate cu prevederile  Legii privind finanțele publice locale,  pentru </w:t>
      </w:r>
      <w:r w:rsidRPr="00354FD4">
        <w:rPr>
          <w:rFonts w:ascii="Times New Roman" w:hAnsi="Times New Roman"/>
          <w:i/>
          <w:color w:val="000000"/>
          <w:sz w:val="24"/>
          <w:szCs w:val="24"/>
          <w:lang w:val="ro-RO"/>
        </w:rPr>
        <w:t>învățământul preșcolar, primar</w:t>
      </w:r>
      <w:r w:rsidR="00877F4C">
        <w:rPr>
          <w:rFonts w:ascii="Times New Roman" w:hAnsi="Times New Roman"/>
          <w:i/>
          <w:color w:val="000000"/>
          <w:sz w:val="24"/>
          <w:szCs w:val="24"/>
          <w:lang w:val="ro-RO"/>
        </w:rPr>
        <w:t>,</w:t>
      </w:r>
      <w:r w:rsidRPr="00354FD4">
        <w:rPr>
          <w:rFonts w:ascii="Times New Roman" w:hAnsi="Times New Roman"/>
          <w:i/>
          <w:color w:val="000000"/>
          <w:sz w:val="24"/>
          <w:szCs w:val="24"/>
          <w:lang w:val="ro-RO"/>
        </w:rPr>
        <w:t>,secundar - general, special și extrașcolar</w:t>
      </w:r>
      <w:r w:rsidRPr="00354FD4">
        <w:rPr>
          <w:rFonts w:ascii="Times New Roman" w:hAnsi="Times New Roman"/>
          <w:color w:val="000000"/>
          <w:sz w:val="24"/>
          <w:szCs w:val="24"/>
          <w:lang w:val="ro-RO"/>
        </w:rPr>
        <w:t xml:space="preserve">  sunt prevăzute transferuri cu destinație specială  de la bugetul de stat   în sumă de </w:t>
      </w:r>
      <w:r w:rsidR="00BA640F">
        <w:rPr>
          <w:rFonts w:ascii="Times New Roman" w:hAnsi="Times New Roman"/>
          <w:color w:val="000000"/>
          <w:sz w:val="24"/>
          <w:szCs w:val="24"/>
          <w:lang w:val="ro-RO"/>
        </w:rPr>
        <w:t>305881,3</w:t>
      </w:r>
      <w:r w:rsidR="00D4097B" w:rsidRPr="00354FD4">
        <w:rPr>
          <w:rFonts w:ascii="Times New Roman" w:hAnsi="Times New Roman"/>
          <w:color w:val="000000"/>
          <w:sz w:val="24"/>
          <w:szCs w:val="24"/>
          <w:lang w:val="ro-RO"/>
        </w:rPr>
        <w:t xml:space="preserve"> </w:t>
      </w:r>
      <w:r w:rsidRPr="00354FD4">
        <w:rPr>
          <w:rFonts w:ascii="Times New Roman" w:hAnsi="Times New Roman"/>
          <w:color w:val="000000"/>
          <w:sz w:val="24"/>
          <w:szCs w:val="24"/>
          <w:lang w:val="ro-RO"/>
        </w:rPr>
        <w:t>mii lei</w:t>
      </w:r>
      <w:r w:rsidR="00625238" w:rsidRPr="00354FD4">
        <w:rPr>
          <w:rFonts w:ascii="Times New Roman" w:hAnsi="Times New Roman"/>
          <w:color w:val="000000"/>
          <w:sz w:val="24"/>
          <w:szCs w:val="24"/>
          <w:lang w:val="ro-RO"/>
        </w:rPr>
        <w:t>.</w:t>
      </w:r>
    </w:p>
    <w:p w:rsidR="00DA1B20" w:rsidRDefault="00DA1B20" w:rsidP="005B5EA2">
      <w:pPr>
        <w:pStyle w:val="a6"/>
        <w:spacing w:after="0"/>
        <w:ind w:left="0" w:right="142" w:firstLine="142"/>
        <w:jc w:val="both"/>
        <w:rPr>
          <w:rFonts w:ascii="Times New Roman" w:hAnsi="Times New Roman"/>
          <w:sz w:val="24"/>
          <w:szCs w:val="24"/>
          <w:lang w:val="ro-RO"/>
        </w:rPr>
      </w:pPr>
      <w:r w:rsidRPr="00354FD4">
        <w:rPr>
          <w:rFonts w:ascii="Times New Roman" w:hAnsi="Times New Roman"/>
          <w:sz w:val="24"/>
          <w:szCs w:val="24"/>
          <w:lang w:val="ro-RO"/>
        </w:rPr>
        <w:t>Transferurile pentru învățăm</w:t>
      </w:r>
      <w:r w:rsidR="00FC6AF7">
        <w:rPr>
          <w:rFonts w:ascii="Times New Roman" w:hAnsi="Times New Roman"/>
          <w:sz w:val="24"/>
          <w:szCs w:val="24"/>
          <w:lang w:val="ro-RO"/>
        </w:rPr>
        <w:t>â</w:t>
      </w:r>
      <w:r w:rsidRPr="00354FD4">
        <w:rPr>
          <w:rFonts w:ascii="Times New Roman" w:hAnsi="Times New Roman"/>
          <w:sz w:val="24"/>
          <w:szCs w:val="24"/>
          <w:lang w:val="ro-RO"/>
        </w:rPr>
        <w:t>ntul primar și secundar general  includ</w:t>
      </w:r>
      <w:r w:rsidR="00FA1EDA">
        <w:rPr>
          <w:rFonts w:ascii="Times New Roman" w:hAnsi="Times New Roman"/>
          <w:sz w:val="24"/>
          <w:szCs w:val="24"/>
          <w:lang w:val="ro-RO"/>
        </w:rPr>
        <w:t xml:space="preserve"> și</w:t>
      </w:r>
      <w:r w:rsidRPr="00354FD4">
        <w:rPr>
          <w:rFonts w:ascii="Times New Roman" w:hAnsi="Times New Roman"/>
          <w:sz w:val="24"/>
          <w:szCs w:val="24"/>
          <w:lang w:val="ro-RO"/>
        </w:rPr>
        <w:t xml:space="preserve"> transferuri categoriale pentru școli, gimnazii și licee calculate după metodologia de finanțare în bază de cost standar</w:t>
      </w:r>
      <w:r w:rsidR="00FC6AF7">
        <w:rPr>
          <w:rFonts w:ascii="Times New Roman" w:hAnsi="Times New Roman"/>
          <w:sz w:val="24"/>
          <w:szCs w:val="24"/>
          <w:lang w:val="ro-RO"/>
        </w:rPr>
        <w:t>d</w:t>
      </w:r>
      <w:r w:rsidRPr="00354FD4">
        <w:rPr>
          <w:rFonts w:ascii="Times New Roman" w:hAnsi="Times New Roman"/>
          <w:sz w:val="24"/>
          <w:szCs w:val="24"/>
          <w:lang w:val="ro-RO"/>
        </w:rPr>
        <w:t xml:space="preserve"> per elev.</w:t>
      </w:r>
    </w:p>
    <w:p w:rsidR="00D47B6D" w:rsidRPr="00096623" w:rsidRDefault="00D47B6D" w:rsidP="005B5EA2">
      <w:pPr>
        <w:pStyle w:val="a6"/>
        <w:spacing w:after="0"/>
        <w:ind w:left="0" w:right="142" w:firstLine="142"/>
        <w:jc w:val="both"/>
        <w:rPr>
          <w:rFonts w:ascii="Times New Roman" w:hAnsi="Times New Roman"/>
          <w:sz w:val="24"/>
          <w:szCs w:val="24"/>
          <w:lang w:val="ro-RO"/>
        </w:rPr>
      </w:pPr>
    </w:p>
    <w:p w:rsidR="00096623" w:rsidRPr="00096623" w:rsidRDefault="00096623" w:rsidP="00981064">
      <w:pPr>
        <w:ind w:firstLine="360"/>
        <w:jc w:val="both"/>
        <w:rPr>
          <w:rFonts w:ascii="Times New Roman" w:hAnsi="Times New Roman"/>
          <w:color w:val="000000"/>
          <w:sz w:val="24"/>
          <w:szCs w:val="24"/>
          <w:lang w:val="ro-RO"/>
        </w:rPr>
      </w:pPr>
      <w:r w:rsidRPr="00096623">
        <w:rPr>
          <w:rFonts w:ascii="Times New Roman" w:hAnsi="Times New Roman"/>
          <w:color w:val="000000"/>
          <w:sz w:val="24"/>
          <w:szCs w:val="24"/>
          <w:lang w:val="ro-RO"/>
        </w:rPr>
        <w:t>Transferurile pentru învățământul preșcolar au fost calculate în baza transferurilor stabilite pentru anul 202</w:t>
      </w:r>
      <w:r w:rsidR="005B391B">
        <w:rPr>
          <w:rFonts w:ascii="Times New Roman" w:hAnsi="Times New Roman"/>
          <w:color w:val="000000"/>
          <w:sz w:val="24"/>
          <w:szCs w:val="24"/>
          <w:lang w:val="ro-RO"/>
        </w:rPr>
        <w:t>3</w:t>
      </w:r>
      <w:r w:rsidRPr="00096623">
        <w:rPr>
          <w:rFonts w:ascii="Times New Roman" w:hAnsi="Times New Roman"/>
          <w:color w:val="000000"/>
          <w:sz w:val="24"/>
          <w:szCs w:val="24"/>
          <w:lang w:val="ro-RO"/>
        </w:rPr>
        <w:t xml:space="preserve">  pentru nivelul de învățământ respectiv. Totodată, acestea au fost ajustate cu majorarea în mărime de 5,5 % a normelor financiare pentru alimentarea copiilor din instituțiile de educație timpurie și cu mijloace financiare ce țin de compensațiile bănești anuale în mărime de 4000 lei. Pentru personalul de conducere și didactic din instituțiile de învățământ general public.</w:t>
      </w:r>
    </w:p>
    <w:p w:rsidR="00096623" w:rsidRPr="00096623" w:rsidRDefault="00096623" w:rsidP="00981064">
      <w:pPr>
        <w:pStyle w:val="a6"/>
        <w:ind w:right="142" w:firstLine="142"/>
        <w:jc w:val="both"/>
        <w:rPr>
          <w:rFonts w:ascii="Times New Roman" w:hAnsi="Times New Roman"/>
          <w:sz w:val="24"/>
          <w:szCs w:val="24"/>
        </w:rPr>
      </w:pPr>
      <w:proofErr w:type="spellStart"/>
      <w:r w:rsidRPr="00096623">
        <w:rPr>
          <w:rFonts w:ascii="Times New Roman" w:hAnsi="Times New Roman"/>
          <w:sz w:val="24"/>
          <w:szCs w:val="24"/>
        </w:rPr>
        <w:t>Transferurile</w:t>
      </w:r>
      <w:proofErr w:type="spellEnd"/>
      <w:r w:rsidRPr="00096623">
        <w:rPr>
          <w:rFonts w:ascii="Times New Roman" w:hAnsi="Times New Roman"/>
          <w:sz w:val="24"/>
          <w:szCs w:val="24"/>
        </w:rPr>
        <w:t xml:space="preserve"> </w:t>
      </w:r>
      <w:proofErr w:type="spellStart"/>
      <w:r w:rsidRPr="00096623">
        <w:rPr>
          <w:rFonts w:ascii="Times New Roman" w:hAnsi="Times New Roman"/>
          <w:sz w:val="24"/>
          <w:szCs w:val="24"/>
        </w:rPr>
        <w:t>pentru</w:t>
      </w:r>
      <w:proofErr w:type="spellEnd"/>
      <w:r w:rsidRPr="00096623">
        <w:rPr>
          <w:rFonts w:ascii="Times New Roman" w:hAnsi="Times New Roman"/>
          <w:sz w:val="24"/>
          <w:szCs w:val="24"/>
        </w:rPr>
        <w:t xml:space="preserve"> </w:t>
      </w:r>
      <w:proofErr w:type="spellStart"/>
      <w:r w:rsidRPr="00096623">
        <w:rPr>
          <w:rFonts w:ascii="Times New Roman" w:hAnsi="Times New Roman"/>
          <w:sz w:val="24"/>
          <w:szCs w:val="24"/>
        </w:rPr>
        <w:t>învățământul</w:t>
      </w:r>
      <w:proofErr w:type="spellEnd"/>
      <w:r w:rsidRPr="00096623">
        <w:rPr>
          <w:rFonts w:ascii="Times New Roman" w:hAnsi="Times New Roman"/>
          <w:sz w:val="24"/>
          <w:szCs w:val="24"/>
        </w:rPr>
        <w:t xml:space="preserve"> </w:t>
      </w:r>
      <w:proofErr w:type="spellStart"/>
      <w:r w:rsidRPr="00096623">
        <w:rPr>
          <w:rFonts w:ascii="Times New Roman" w:hAnsi="Times New Roman"/>
          <w:sz w:val="24"/>
          <w:szCs w:val="24"/>
        </w:rPr>
        <w:t>primar</w:t>
      </w:r>
      <w:proofErr w:type="spellEnd"/>
      <w:r w:rsidRPr="00096623">
        <w:rPr>
          <w:rFonts w:ascii="Times New Roman" w:hAnsi="Times New Roman"/>
          <w:sz w:val="24"/>
          <w:szCs w:val="24"/>
        </w:rPr>
        <w:t xml:space="preserve"> </w:t>
      </w:r>
      <w:proofErr w:type="spellStart"/>
      <w:r w:rsidRPr="00096623">
        <w:rPr>
          <w:rFonts w:ascii="Times New Roman" w:hAnsi="Times New Roman"/>
          <w:sz w:val="24"/>
          <w:szCs w:val="24"/>
        </w:rPr>
        <w:t>și</w:t>
      </w:r>
      <w:proofErr w:type="spellEnd"/>
      <w:r w:rsidRPr="00096623">
        <w:rPr>
          <w:rFonts w:ascii="Times New Roman" w:hAnsi="Times New Roman"/>
          <w:sz w:val="24"/>
          <w:szCs w:val="24"/>
        </w:rPr>
        <w:t xml:space="preserve"> </w:t>
      </w:r>
      <w:proofErr w:type="spellStart"/>
      <w:r w:rsidRPr="00096623">
        <w:rPr>
          <w:rFonts w:ascii="Times New Roman" w:hAnsi="Times New Roman"/>
          <w:sz w:val="24"/>
          <w:szCs w:val="24"/>
        </w:rPr>
        <w:t>secundar</w:t>
      </w:r>
      <w:proofErr w:type="spellEnd"/>
      <w:r w:rsidRPr="00096623">
        <w:rPr>
          <w:rFonts w:ascii="Times New Roman" w:hAnsi="Times New Roman"/>
          <w:sz w:val="24"/>
          <w:szCs w:val="24"/>
        </w:rPr>
        <w:t xml:space="preserve"> </w:t>
      </w:r>
      <w:proofErr w:type="gramStart"/>
      <w:r w:rsidRPr="00096623">
        <w:rPr>
          <w:rFonts w:ascii="Times New Roman" w:hAnsi="Times New Roman"/>
          <w:sz w:val="24"/>
          <w:szCs w:val="24"/>
        </w:rPr>
        <w:t xml:space="preserve">general  </w:t>
      </w:r>
      <w:proofErr w:type="spellStart"/>
      <w:r w:rsidRPr="00096623">
        <w:rPr>
          <w:rFonts w:ascii="Times New Roman" w:hAnsi="Times New Roman"/>
          <w:sz w:val="24"/>
          <w:szCs w:val="24"/>
        </w:rPr>
        <w:t>includ</w:t>
      </w:r>
      <w:proofErr w:type="spellEnd"/>
      <w:proofErr w:type="gramEnd"/>
      <w:r w:rsidRPr="00096623">
        <w:rPr>
          <w:rFonts w:ascii="Times New Roman" w:hAnsi="Times New Roman"/>
          <w:sz w:val="24"/>
          <w:szCs w:val="24"/>
        </w:rPr>
        <w:t xml:space="preserve"> </w:t>
      </w:r>
      <w:proofErr w:type="spellStart"/>
      <w:r w:rsidRPr="00096623">
        <w:rPr>
          <w:rFonts w:ascii="Times New Roman" w:hAnsi="Times New Roman"/>
          <w:sz w:val="24"/>
          <w:szCs w:val="24"/>
        </w:rPr>
        <w:t>și</w:t>
      </w:r>
      <w:proofErr w:type="spellEnd"/>
      <w:r w:rsidRPr="00096623">
        <w:rPr>
          <w:rFonts w:ascii="Times New Roman" w:hAnsi="Times New Roman"/>
          <w:sz w:val="24"/>
          <w:szCs w:val="24"/>
        </w:rPr>
        <w:t xml:space="preserve"> </w:t>
      </w:r>
      <w:proofErr w:type="spellStart"/>
      <w:r w:rsidRPr="00096623">
        <w:rPr>
          <w:rFonts w:ascii="Times New Roman" w:hAnsi="Times New Roman"/>
          <w:sz w:val="24"/>
          <w:szCs w:val="24"/>
        </w:rPr>
        <w:t>transferuri</w:t>
      </w:r>
      <w:proofErr w:type="spellEnd"/>
      <w:r w:rsidRPr="00096623">
        <w:rPr>
          <w:rFonts w:ascii="Times New Roman" w:hAnsi="Times New Roman"/>
          <w:sz w:val="24"/>
          <w:szCs w:val="24"/>
        </w:rPr>
        <w:t xml:space="preserve"> </w:t>
      </w:r>
      <w:proofErr w:type="spellStart"/>
      <w:r w:rsidRPr="00096623">
        <w:rPr>
          <w:rFonts w:ascii="Times New Roman" w:hAnsi="Times New Roman"/>
          <w:sz w:val="24"/>
          <w:szCs w:val="24"/>
        </w:rPr>
        <w:t>categoriale</w:t>
      </w:r>
      <w:proofErr w:type="spellEnd"/>
      <w:r w:rsidRPr="00096623">
        <w:rPr>
          <w:rFonts w:ascii="Times New Roman" w:hAnsi="Times New Roman"/>
          <w:sz w:val="24"/>
          <w:szCs w:val="24"/>
        </w:rPr>
        <w:t xml:space="preserve"> </w:t>
      </w:r>
      <w:proofErr w:type="spellStart"/>
      <w:r w:rsidRPr="00096623">
        <w:rPr>
          <w:rFonts w:ascii="Times New Roman" w:hAnsi="Times New Roman"/>
          <w:sz w:val="24"/>
          <w:szCs w:val="24"/>
        </w:rPr>
        <w:t>pentru</w:t>
      </w:r>
      <w:proofErr w:type="spellEnd"/>
      <w:r w:rsidRPr="00096623">
        <w:rPr>
          <w:rFonts w:ascii="Times New Roman" w:hAnsi="Times New Roman"/>
          <w:sz w:val="24"/>
          <w:szCs w:val="24"/>
        </w:rPr>
        <w:t xml:space="preserve"> </w:t>
      </w:r>
      <w:proofErr w:type="spellStart"/>
      <w:r w:rsidRPr="00096623">
        <w:rPr>
          <w:rFonts w:ascii="Times New Roman" w:hAnsi="Times New Roman"/>
          <w:sz w:val="24"/>
          <w:szCs w:val="24"/>
        </w:rPr>
        <w:t>școli</w:t>
      </w:r>
      <w:proofErr w:type="spellEnd"/>
      <w:r w:rsidRPr="00096623">
        <w:rPr>
          <w:rFonts w:ascii="Times New Roman" w:hAnsi="Times New Roman"/>
          <w:sz w:val="24"/>
          <w:szCs w:val="24"/>
        </w:rPr>
        <w:t xml:space="preserve">, </w:t>
      </w:r>
      <w:proofErr w:type="spellStart"/>
      <w:r w:rsidRPr="00096623">
        <w:rPr>
          <w:rFonts w:ascii="Times New Roman" w:hAnsi="Times New Roman"/>
          <w:sz w:val="24"/>
          <w:szCs w:val="24"/>
        </w:rPr>
        <w:t>gimnazii</w:t>
      </w:r>
      <w:proofErr w:type="spellEnd"/>
      <w:r w:rsidRPr="00096623">
        <w:rPr>
          <w:rFonts w:ascii="Times New Roman" w:hAnsi="Times New Roman"/>
          <w:sz w:val="24"/>
          <w:szCs w:val="24"/>
        </w:rPr>
        <w:t xml:space="preserve"> </w:t>
      </w:r>
      <w:proofErr w:type="spellStart"/>
      <w:r w:rsidRPr="00096623">
        <w:rPr>
          <w:rFonts w:ascii="Times New Roman" w:hAnsi="Times New Roman"/>
          <w:sz w:val="24"/>
          <w:szCs w:val="24"/>
        </w:rPr>
        <w:t>și</w:t>
      </w:r>
      <w:proofErr w:type="spellEnd"/>
      <w:r w:rsidRPr="00096623">
        <w:rPr>
          <w:rFonts w:ascii="Times New Roman" w:hAnsi="Times New Roman"/>
          <w:sz w:val="24"/>
          <w:szCs w:val="24"/>
        </w:rPr>
        <w:t xml:space="preserve"> </w:t>
      </w:r>
      <w:proofErr w:type="spellStart"/>
      <w:r w:rsidRPr="00096623">
        <w:rPr>
          <w:rFonts w:ascii="Times New Roman" w:hAnsi="Times New Roman"/>
          <w:sz w:val="24"/>
          <w:szCs w:val="24"/>
        </w:rPr>
        <w:t>licee</w:t>
      </w:r>
      <w:proofErr w:type="spellEnd"/>
      <w:r w:rsidRPr="00096623">
        <w:rPr>
          <w:rFonts w:ascii="Times New Roman" w:hAnsi="Times New Roman"/>
          <w:sz w:val="24"/>
          <w:szCs w:val="24"/>
        </w:rPr>
        <w:t xml:space="preserve"> calculate </w:t>
      </w:r>
      <w:proofErr w:type="spellStart"/>
      <w:r w:rsidRPr="00096623">
        <w:rPr>
          <w:rFonts w:ascii="Times New Roman" w:hAnsi="Times New Roman"/>
          <w:sz w:val="24"/>
          <w:szCs w:val="24"/>
        </w:rPr>
        <w:t>după</w:t>
      </w:r>
      <w:proofErr w:type="spellEnd"/>
      <w:r w:rsidRPr="00096623">
        <w:rPr>
          <w:rFonts w:ascii="Times New Roman" w:hAnsi="Times New Roman"/>
          <w:sz w:val="24"/>
          <w:szCs w:val="24"/>
        </w:rPr>
        <w:t xml:space="preserve"> </w:t>
      </w:r>
      <w:proofErr w:type="spellStart"/>
      <w:r w:rsidRPr="00096623">
        <w:rPr>
          <w:rFonts w:ascii="Times New Roman" w:hAnsi="Times New Roman"/>
          <w:sz w:val="24"/>
          <w:szCs w:val="24"/>
        </w:rPr>
        <w:t>metodologia</w:t>
      </w:r>
      <w:proofErr w:type="spellEnd"/>
      <w:r w:rsidRPr="00096623">
        <w:rPr>
          <w:rFonts w:ascii="Times New Roman" w:hAnsi="Times New Roman"/>
          <w:sz w:val="24"/>
          <w:szCs w:val="24"/>
        </w:rPr>
        <w:t xml:space="preserve"> de </w:t>
      </w:r>
      <w:proofErr w:type="spellStart"/>
      <w:r w:rsidRPr="00096623">
        <w:rPr>
          <w:rFonts w:ascii="Times New Roman" w:hAnsi="Times New Roman"/>
          <w:sz w:val="24"/>
          <w:szCs w:val="24"/>
        </w:rPr>
        <w:t>finanțare</w:t>
      </w:r>
      <w:proofErr w:type="spellEnd"/>
      <w:r w:rsidRPr="00096623">
        <w:rPr>
          <w:rFonts w:ascii="Times New Roman" w:hAnsi="Times New Roman"/>
          <w:sz w:val="24"/>
          <w:szCs w:val="24"/>
        </w:rPr>
        <w:t xml:space="preserve"> </w:t>
      </w:r>
      <w:proofErr w:type="spellStart"/>
      <w:r w:rsidRPr="00096623">
        <w:rPr>
          <w:rFonts w:ascii="Times New Roman" w:hAnsi="Times New Roman"/>
          <w:sz w:val="24"/>
          <w:szCs w:val="24"/>
        </w:rPr>
        <w:t>în</w:t>
      </w:r>
      <w:proofErr w:type="spellEnd"/>
      <w:r w:rsidRPr="00096623">
        <w:rPr>
          <w:rFonts w:ascii="Times New Roman" w:hAnsi="Times New Roman"/>
          <w:sz w:val="24"/>
          <w:szCs w:val="24"/>
        </w:rPr>
        <w:t xml:space="preserve"> </w:t>
      </w:r>
      <w:proofErr w:type="spellStart"/>
      <w:r w:rsidRPr="00096623">
        <w:rPr>
          <w:rFonts w:ascii="Times New Roman" w:hAnsi="Times New Roman"/>
          <w:sz w:val="24"/>
          <w:szCs w:val="24"/>
        </w:rPr>
        <w:t>bază</w:t>
      </w:r>
      <w:proofErr w:type="spellEnd"/>
      <w:r w:rsidRPr="00096623">
        <w:rPr>
          <w:rFonts w:ascii="Times New Roman" w:hAnsi="Times New Roman"/>
          <w:sz w:val="24"/>
          <w:szCs w:val="24"/>
        </w:rPr>
        <w:t xml:space="preserve"> de cost standard per elev.</w:t>
      </w:r>
    </w:p>
    <w:p w:rsidR="00096623" w:rsidRPr="00096623" w:rsidRDefault="00096623" w:rsidP="00981064">
      <w:pPr>
        <w:pStyle w:val="a3"/>
        <w:ind w:right="142" w:firstLine="142"/>
        <w:jc w:val="both"/>
        <w:rPr>
          <w:lang w:val="ro-RO"/>
        </w:rPr>
      </w:pPr>
      <w:r w:rsidRPr="00096623">
        <w:rPr>
          <w:spacing w:val="-1"/>
          <w:lang w:val="ro-RO"/>
        </w:rPr>
        <w:t>Pentru</w:t>
      </w:r>
      <w:r w:rsidRPr="00096623">
        <w:rPr>
          <w:spacing w:val="21"/>
          <w:lang w:val="ro-RO"/>
        </w:rPr>
        <w:t xml:space="preserve"> </w:t>
      </w:r>
      <w:r w:rsidRPr="00096623">
        <w:rPr>
          <w:spacing w:val="-1"/>
          <w:lang w:val="ro-RO"/>
        </w:rPr>
        <w:t>anul</w:t>
      </w:r>
      <w:r w:rsidRPr="00096623">
        <w:rPr>
          <w:spacing w:val="21"/>
          <w:lang w:val="ro-RO"/>
        </w:rPr>
        <w:t xml:space="preserve"> </w:t>
      </w:r>
      <w:r w:rsidRPr="00096623">
        <w:rPr>
          <w:lang w:val="ro-RO"/>
        </w:rPr>
        <w:t>2024, cuantumul</w:t>
      </w:r>
      <w:r w:rsidRPr="00096623">
        <w:rPr>
          <w:spacing w:val="22"/>
          <w:lang w:val="ro-RO"/>
        </w:rPr>
        <w:t xml:space="preserve"> </w:t>
      </w:r>
      <w:r w:rsidRPr="00096623">
        <w:rPr>
          <w:spacing w:val="-1"/>
          <w:lang w:val="ro-RO"/>
        </w:rPr>
        <w:t>normativului</w:t>
      </w:r>
      <w:r w:rsidRPr="00096623">
        <w:rPr>
          <w:spacing w:val="22"/>
          <w:lang w:val="ro-RO"/>
        </w:rPr>
        <w:t xml:space="preserve"> </w:t>
      </w:r>
      <w:r w:rsidRPr="00096623">
        <w:rPr>
          <w:spacing w:val="-1"/>
          <w:lang w:val="ro-RO"/>
        </w:rPr>
        <w:t>valoric</w:t>
      </w:r>
      <w:r w:rsidRPr="00096623">
        <w:rPr>
          <w:spacing w:val="20"/>
          <w:lang w:val="ro-RO"/>
        </w:rPr>
        <w:t xml:space="preserve"> </w:t>
      </w:r>
      <w:r w:rsidRPr="00096623">
        <w:rPr>
          <w:spacing w:val="-1"/>
          <w:lang w:val="ro-RO"/>
        </w:rPr>
        <w:t>pentru</w:t>
      </w:r>
      <w:r w:rsidRPr="00096623">
        <w:rPr>
          <w:spacing w:val="21"/>
          <w:lang w:val="ro-RO"/>
        </w:rPr>
        <w:t xml:space="preserve"> </w:t>
      </w:r>
      <w:r w:rsidRPr="00096623">
        <w:rPr>
          <w:lang w:val="ro-RO"/>
        </w:rPr>
        <w:t>un</w:t>
      </w:r>
      <w:r w:rsidRPr="00096623">
        <w:rPr>
          <w:spacing w:val="21"/>
          <w:lang w:val="ro-RO"/>
        </w:rPr>
        <w:t xml:space="preserve"> </w:t>
      </w:r>
      <w:r w:rsidRPr="00096623">
        <w:rPr>
          <w:lang w:val="ro-RO"/>
        </w:rPr>
        <w:t>„elev</w:t>
      </w:r>
      <w:r w:rsidRPr="00096623">
        <w:rPr>
          <w:spacing w:val="23"/>
          <w:lang w:val="ro-RO"/>
        </w:rPr>
        <w:t xml:space="preserve"> </w:t>
      </w:r>
      <w:r w:rsidRPr="00096623">
        <w:rPr>
          <w:spacing w:val="-1"/>
          <w:lang w:val="ro-RO"/>
        </w:rPr>
        <w:t>ponderat</w:t>
      </w:r>
      <w:r w:rsidRPr="00096623">
        <w:rPr>
          <w:lang w:val="ro-RO"/>
        </w:rPr>
        <w:t>“</w:t>
      </w:r>
      <w:r w:rsidRPr="00096623">
        <w:rPr>
          <w:spacing w:val="20"/>
          <w:lang w:val="ro-RO"/>
        </w:rPr>
        <w:t xml:space="preserve"> </w:t>
      </w:r>
      <w:r w:rsidRPr="00096623">
        <w:rPr>
          <w:lang w:val="ro-RO"/>
        </w:rPr>
        <w:t>şi</w:t>
      </w:r>
      <w:r w:rsidRPr="00096623">
        <w:rPr>
          <w:spacing w:val="22"/>
          <w:lang w:val="ro-RO"/>
        </w:rPr>
        <w:t xml:space="preserve"> </w:t>
      </w:r>
      <w:r w:rsidRPr="00096623">
        <w:rPr>
          <w:lang w:val="ro-RO"/>
        </w:rPr>
        <w:t>a</w:t>
      </w:r>
      <w:r w:rsidRPr="00096623">
        <w:rPr>
          <w:spacing w:val="22"/>
          <w:lang w:val="ro-RO"/>
        </w:rPr>
        <w:t xml:space="preserve"> </w:t>
      </w:r>
      <w:r w:rsidRPr="00096623">
        <w:rPr>
          <w:spacing w:val="-1"/>
          <w:lang w:val="ro-RO"/>
        </w:rPr>
        <w:t>normativului</w:t>
      </w:r>
      <w:r w:rsidRPr="00096623">
        <w:rPr>
          <w:spacing w:val="99"/>
          <w:lang w:val="ro-RO"/>
        </w:rPr>
        <w:t xml:space="preserve"> </w:t>
      </w:r>
      <w:r w:rsidRPr="00096623">
        <w:rPr>
          <w:spacing w:val="-1"/>
          <w:lang w:val="ro-RO"/>
        </w:rPr>
        <w:t>valoric</w:t>
      </w:r>
      <w:r w:rsidRPr="00096623">
        <w:rPr>
          <w:spacing w:val="15"/>
          <w:lang w:val="ro-RO"/>
        </w:rPr>
        <w:t xml:space="preserve"> </w:t>
      </w:r>
      <w:r w:rsidRPr="00096623">
        <w:rPr>
          <w:spacing w:val="-1"/>
          <w:lang w:val="ro-RO"/>
        </w:rPr>
        <w:t>pentru</w:t>
      </w:r>
      <w:r w:rsidRPr="00096623">
        <w:rPr>
          <w:spacing w:val="16"/>
          <w:lang w:val="ro-RO"/>
        </w:rPr>
        <w:t xml:space="preserve"> </w:t>
      </w:r>
      <w:r w:rsidRPr="00096623">
        <w:rPr>
          <w:lang w:val="ro-RO"/>
        </w:rPr>
        <w:t>o</w:t>
      </w:r>
      <w:r w:rsidRPr="00096623">
        <w:rPr>
          <w:spacing w:val="16"/>
          <w:lang w:val="ro-RO"/>
        </w:rPr>
        <w:t xml:space="preserve"> </w:t>
      </w:r>
      <w:r w:rsidRPr="00096623">
        <w:rPr>
          <w:spacing w:val="-1"/>
          <w:lang w:val="ro-RO"/>
        </w:rPr>
        <w:t>instituţie,</w:t>
      </w:r>
      <w:r w:rsidRPr="00096623">
        <w:rPr>
          <w:spacing w:val="16"/>
          <w:lang w:val="ro-RO"/>
        </w:rPr>
        <w:t xml:space="preserve"> </w:t>
      </w:r>
      <w:r w:rsidRPr="00096623">
        <w:rPr>
          <w:lang w:val="ro-RO"/>
        </w:rPr>
        <w:t>luat</w:t>
      </w:r>
      <w:r w:rsidRPr="00096623">
        <w:rPr>
          <w:spacing w:val="16"/>
          <w:lang w:val="ro-RO"/>
        </w:rPr>
        <w:t xml:space="preserve"> </w:t>
      </w:r>
      <w:r w:rsidRPr="00096623">
        <w:rPr>
          <w:lang w:val="ro-RO"/>
        </w:rPr>
        <w:t>în</w:t>
      </w:r>
      <w:r w:rsidRPr="00096623">
        <w:rPr>
          <w:spacing w:val="17"/>
          <w:lang w:val="ro-RO"/>
        </w:rPr>
        <w:t xml:space="preserve"> </w:t>
      </w:r>
      <w:r w:rsidRPr="00096623">
        <w:rPr>
          <w:spacing w:val="-1"/>
          <w:lang w:val="ro-RO"/>
        </w:rPr>
        <w:t>calcul</w:t>
      </w:r>
      <w:r w:rsidRPr="00096623">
        <w:rPr>
          <w:spacing w:val="16"/>
          <w:lang w:val="ro-RO"/>
        </w:rPr>
        <w:t xml:space="preserve"> </w:t>
      </w:r>
      <w:r w:rsidRPr="00096623">
        <w:rPr>
          <w:lang w:val="ro-RO"/>
        </w:rPr>
        <w:t>la</w:t>
      </w:r>
      <w:r w:rsidRPr="00096623">
        <w:rPr>
          <w:spacing w:val="19"/>
          <w:lang w:val="ro-RO"/>
        </w:rPr>
        <w:t xml:space="preserve"> </w:t>
      </w:r>
      <w:r w:rsidRPr="00096623">
        <w:rPr>
          <w:spacing w:val="-1"/>
          <w:lang w:val="ro-RO"/>
        </w:rPr>
        <w:t>stabilirea</w:t>
      </w:r>
      <w:r w:rsidRPr="00096623">
        <w:rPr>
          <w:spacing w:val="15"/>
          <w:lang w:val="ro-RO"/>
        </w:rPr>
        <w:t xml:space="preserve"> </w:t>
      </w:r>
      <w:r w:rsidRPr="00096623">
        <w:rPr>
          <w:spacing w:val="-1"/>
          <w:lang w:val="ro-RO"/>
        </w:rPr>
        <w:t>transferurilor</w:t>
      </w:r>
      <w:r w:rsidRPr="00096623">
        <w:rPr>
          <w:spacing w:val="16"/>
          <w:lang w:val="ro-RO"/>
        </w:rPr>
        <w:t xml:space="preserve"> </w:t>
      </w:r>
      <w:r w:rsidRPr="00096623">
        <w:rPr>
          <w:spacing w:val="-1"/>
          <w:lang w:val="ro-RO"/>
        </w:rPr>
        <w:t>categoriale,</w:t>
      </w:r>
      <w:r w:rsidRPr="00096623">
        <w:rPr>
          <w:spacing w:val="16"/>
          <w:lang w:val="ro-RO"/>
        </w:rPr>
        <w:t xml:space="preserve"> </w:t>
      </w:r>
      <w:r w:rsidRPr="00096623">
        <w:rPr>
          <w:spacing w:val="-1"/>
          <w:lang w:val="ro-RO"/>
        </w:rPr>
        <w:t>constituie</w:t>
      </w:r>
      <w:r w:rsidRPr="00096623">
        <w:rPr>
          <w:spacing w:val="18"/>
          <w:lang w:val="ro-RO"/>
        </w:rPr>
        <w:t xml:space="preserve"> </w:t>
      </w:r>
      <w:r w:rsidRPr="00096623">
        <w:rPr>
          <w:i/>
          <w:lang w:val="ro-RO"/>
        </w:rPr>
        <w:t xml:space="preserve">19020,0  lei şi, </w:t>
      </w:r>
      <w:r w:rsidRPr="00096623">
        <w:rPr>
          <w:spacing w:val="-1"/>
          <w:lang w:val="ro-RO"/>
        </w:rPr>
        <w:t>respectiv,</w:t>
      </w:r>
      <w:r w:rsidRPr="00096623">
        <w:rPr>
          <w:lang w:val="ro-RO"/>
        </w:rPr>
        <w:t xml:space="preserve"> </w:t>
      </w:r>
      <w:r w:rsidRPr="00096623">
        <w:rPr>
          <w:i/>
          <w:lang w:val="ro-RO"/>
        </w:rPr>
        <w:t>1022594,0 lei.</w:t>
      </w:r>
    </w:p>
    <w:p w:rsidR="00096623" w:rsidRPr="00096623" w:rsidRDefault="00096623" w:rsidP="00981064">
      <w:pPr>
        <w:pStyle w:val="a3"/>
        <w:ind w:right="142" w:firstLine="142"/>
        <w:jc w:val="both"/>
        <w:rPr>
          <w:lang w:val="ro-RO"/>
        </w:rPr>
      </w:pPr>
      <w:r w:rsidRPr="00096623">
        <w:rPr>
          <w:spacing w:val="-1"/>
          <w:lang w:val="ro-RO"/>
        </w:rPr>
        <w:t>Totodată,</w:t>
      </w:r>
      <w:r w:rsidRPr="00096623">
        <w:rPr>
          <w:spacing w:val="49"/>
          <w:lang w:val="ro-RO"/>
        </w:rPr>
        <w:t xml:space="preserve"> </w:t>
      </w:r>
      <w:r w:rsidRPr="00096623">
        <w:rPr>
          <w:lang w:val="ro-RO"/>
        </w:rPr>
        <w:t>în</w:t>
      </w:r>
      <w:r w:rsidRPr="00096623">
        <w:rPr>
          <w:spacing w:val="50"/>
          <w:lang w:val="ro-RO"/>
        </w:rPr>
        <w:t xml:space="preserve"> </w:t>
      </w:r>
      <w:r w:rsidRPr="00096623">
        <w:rPr>
          <w:spacing w:val="-1"/>
          <w:lang w:val="ro-RO"/>
        </w:rPr>
        <w:t>vederea</w:t>
      </w:r>
      <w:r w:rsidRPr="00096623">
        <w:rPr>
          <w:spacing w:val="49"/>
          <w:lang w:val="ro-RO"/>
        </w:rPr>
        <w:t xml:space="preserve"> </w:t>
      </w:r>
      <w:r w:rsidRPr="00096623">
        <w:rPr>
          <w:spacing w:val="-1"/>
          <w:lang w:val="ro-RO"/>
        </w:rPr>
        <w:t>realizării</w:t>
      </w:r>
      <w:r w:rsidRPr="00096623">
        <w:rPr>
          <w:spacing w:val="50"/>
          <w:lang w:val="ro-RO"/>
        </w:rPr>
        <w:t xml:space="preserve"> </w:t>
      </w:r>
      <w:r w:rsidRPr="00096623">
        <w:rPr>
          <w:spacing w:val="-1"/>
          <w:lang w:val="ro-RO"/>
        </w:rPr>
        <w:t>prevederilor</w:t>
      </w:r>
      <w:r w:rsidRPr="00096623">
        <w:rPr>
          <w:spacing w:val="52"/>
          <w:lang w:val="ro-RO"/>
        </w:rPr>
        <w:t xml:space="preserve"> </w:t>
      </w:r>
      <w:r w:rsidRPr="00096623">
        <w:rPr>
          <w:spacing w:val="-1"/>
          <w:lang w:val="ro-RO"/>
        </w:rPr>
        <w:t>Regulamentului</w:t>
      </w:r>
      <w:r w:rsidRPr="00096623">
        <w:rPr>
          <w:spacing w:val="50"/>
          <w:lang w:val="ro-RO"/>
        </w:rPr>
        <w:t xml:space="preserve"> </w:t>
      </w:r>
      <w:r w:rsidRPr="00096623">
        <w:rPr>
          <w:lang w:val="ro-RO"/>
        </w:rPr>
        <w:t>privind</w:t>
      </w:r>
      <w:r w:rsidRPr="00096623">
        <w:rPr>
          <w:spacing w:val="50"/>
          <w:lang w:val="ro-RO"/>
        </w:rPr>
        <w:t xml:space="preserve"> </w:t>
      </w:r>
      <w:r w:rsidRPr="00096623">
        <w:rPr>
          <w:spacing w:val="-1"/>
          <w:lang w:val="ro-RO"/>
        </w:rPr>
        <w:t>redirecționarea</w:t>
      </w:r>
      <w:r w:rsidRPr="00096623">
        <w:rPr>
          <w:spacing w:val="49"/>
          <w:lang w:val="ro-RO"/>
        </w:rPr>
        <w:t xml:space="preserve"> </w:t>
      </w:r>
      <w:r w:rsidRPr="00096623">
        <w:rPr>
          <w:lang w:val="ro-RO"/>
        </w:rPr>
        <w:t>resurselor</w:t>
      </w:r>
      <w:r w:rsidRPr="00096623">
        <w:rPr>
          <w:spacing w:val="95"/>
          <w:lang w:val="ro-RO"/>
        </w:rPr>
        <w:t xml:space="preserve"> </w:t>
      </w:r>
      <w:r w:rsidRPr="00096623">
        <w:rPr>
          <w:spacing w:val="-1"/>
          <w:lang w:val="ro-RO"/>
        </w:rPr>
        <w:t xml:space="preserve">financiare </w:t>
      </w:r>
      <w:r w:rsidRPr="00096623">
        <w:rPr>
          <w:lang w:val="ro-RO"/>
        </w:rPr>
        <w:t>în cadrul</w:t>
      </w:r>
      <w:r w:rsidRPr="00096623">
        <w:rPr>
          <w:spacing w:val="1"/>
          <w:lang w:val="ro-RO"/>
        </w:rPr>
        <w:t xml:space="preserve"> </w:t>
      </w:r>
      <w:r w:rsidRPr="00096623">
        <w:rPr>
          <w:spacing w:val="-1"/>
          <w:lang w:val="ro-RO"/>
        </w:rPr>
        <w:t>reformării</w:t>
      </w:r>
      <w:r w:rsidRPr="00096623">
        <w:rPr>
          <w:lang w:val="ro-RO"/>
        </w:rPr>
        <w:t xml:space="preserve"> instituțiilor </w:t>
      </w:r>
      <w:r w:rsidRPr="00096623">
        <w:rPr>
          <w:spacing w:val="-1"/>
          <w:lang w:val="ro-RO"/>
        </w:rPr>
        <w:t>rezidențiale,</w:t>
      </w:r>
      <w:r w:rsidRPr="00096623">
        <w:rPr>
          <w:lang w:val="ro-RO"/>
        </w:rPr>
        <w:t xml:space="preserve"> </w:t>
      </w:r>
      <w:r w:rsidRPr="00096623">
        <w:rPr>
          <w:spacing w:val="-1"/>
          <w:lang w:val="ro-RO"/>
        </w:rPr>
        <w:t>aprobat</w:t>
      </w:r>
      <w:r w:rsidRPr="00096623">
        <w:rPr>
          <w:lang w:val="ro-RO"/>
        </w:rPr>
        <w:t xml:space="preserve"> prin</w:t>
      </w:r>
      <w:r w:rsidRPr="00096623">
        <w:rPr>
          <w:spacing w:val="4"/>
          <w:lang w:val="ro-RO"/>
        </w:rPr>
        <w:t xml:space="preserve"> </w:t>
      </w:r>
      <w:r w:rsidRPr="00096623">
        <w:rPr>
          <w:lang w:val="ro-RO"/>
        </w:rPr>
        <w:t>Hotărârea</w:t>
      </w:r>
      <w:r w:rsidRPr="00096623">
        <w:rPr>
          <w:spacing w:val="-1"/>
          <w:lang w:val="ro-RO"/>
        </w:rPr>
        <w:t xml:space="preserve"> </w:t>
      </w:r>
      <w:r w:rsidRPr="00096623">
        <w:rPr>
          <w:lang w:val="ro-RO"/>
        </w:rPr>
        <w:t>Guvernului nr. 351</w:t>
      </w:r>
      <w:r w:rsidRPr="00096623">
        <w:rPr>
          <w:spacing w:val="57"/>
          <w:lang w:val="ro-RO"/>
        </w:rPr>
        <w:t xml:space="preserve"> </w:t>
      </w:r>
      <w:r w:rsidRPr="00096623">
        <w:rPr>
          <w:lang w:val="ro-RO"/>
        </w:rPr>
        <w:t>din</w:t>
      </w:r>
      <w:r w:rsidRPr="00096623">
        <w:rPr>
          <w:spacing w:val="2"/>
          <w:lang w:val="ro-RO"/>
        </w:rPr>
        <w:t xml:space="preserve"> </w:t>
      </w:r>
      <w:r w:rsidRPr="00096623">
        <w:rPr>
          <w:lang w:val="ro-RO"/>
        </w:rPr>
        <w:t>29</w:t>
      </w:r>
      <w:r w:rsidRPr="00096623">
        <w:rPr>
          <w:spacing w:val="2"/>
          <w:lang w:val="ro-RO"/>
        </w:rPr>
        <w:t xml:space="preserve"> </w:t>
      </w:r>
      <w:r w:rsidRPr="00096623">
        <w:rPr>
          <w:lang w:val="ro-RO"/>
        </w:rPr>
        <w:t>mai</w:t>
      </w:r>
      <w:r w:rsidRPr="00096623">
        <w:rPr>
          <w:spacing w:val="-1"/>
          <w:lang w:val="ro-RO"/>
        </w:rPr>
        <w:t xml:space="preserve"> </w:t>
      </w:r>
      <w:r w:rsidRPr="00096623">
        <w:rPr>
          <w:lang w:val="ro-RO"/>
        </w:rPr>
        <w:t>2012,</w:t>
      </w:r>
      <w:r w:rsidRPr="00096623">
        <w:rPr>
          <w:spacing w:val="2"/>
          <w:lang w:val="ro-RO"/>
        </w:rPr>
        <w:t xml:space="preserve"> </w:t>
      </w:r>
      <w:r w:rsidRPr="00096623">
        <w:rPr>
          <w:spacing w:val="-1"/>
          <w:lang w:val="ro-RO"/>
        </w:rPr>
        <w:t>ce</w:t>
      </w:r>
      <w:r w:rsidRPr="00096623">
        <w:rPr>
          <w:spacing w:val="1"/>
          <w:lang w:val="ro-RO"/>
        </w:rPr>
        <w:t xml:space="preserve"> </w:t>
      </w:r>
      <w:r w:rsidRPr="00096623">
        <w:rPr>
          <w:spacing w:val="-1"/>
          <w:lang w:val="ro-RO"/>
        </w:rPr>
        <w:t>stabilește</w:t>
      </w:r>
      <w:r w:rsidRPr="00096623">
        <w:rPr>
          <w:spacing w:val="1"/>
          <w:lang w:val="ro-RO"/>
        </w:rPr>
        <w:t xml:space="preserve"> </w:t>
      </w:r>
      <w:r w:rsidRPr="00096623">
        <w:rPr>
          <w:spacing w:val="-1"/>
          <w:lang w:val="ro-RO"/>
        </w:rPr>
        <w:t>pachetul</w:t>
      </w:r>
      <w:r w:rsidRPr="00096623">
        <w:rPr>
          <w:spacing w:val="2"/>
          <w:lang w:val="ro-RO"/>
        </w:rPr>
        <w:t xml:space="preserve"> </w:t>
      </w:r>
      <w:r w:rsidRPr="00096623">
        <w:rPr>
          <w:lang w:val="ro-RO"/>
        </w:rPr>
        <w:t>minim</w:t>
      </w:r>
      <w:r w:rsidRPr="00096623">
        <w:rPr>
          <w:spacing w:val="2"/>
          <w:lang w:val="ro-RO"/>
        </w:rPr>
        <w:t xml:space="preserve"> </w:t>
      </w:r>
      <w:r w:rsidRPr="00096623">
        <w:rPr>
          <w:lang w:val="ro-RO"/>
        </w:rPr>
        <w:t>de</w:t>
      </w:r>
      <w:r w:rsidRPr="00096623">
        <w:rPr>
          <w:spacing w:val="1"/>
          <w:lang w:val="ro-RO"/>
        </w:rPr>
        <w:t xml:space="preserve"> </w:t>
      </w:r>
      <w:r w:rsidRPr="00096623">
        <w:rPr>
          <w:spacing w:val="-1"/>
          <w:lang w:val="ro-RO"/>
        </w:rPr>
        <w:t>servicii</w:t>
      </w:r>
      <w:r w:rsidRPr="00096623">
        <w:rPr>
          <w:spacing w:val="2"/>
          <w:lang w:val="ro-RO"/>
        </w:rPr>
        <w:t xml:space="preserve"> </w:t>
      </w:r>
      <w:r w:rsidRPr="00096623">
        <w:rPr>
          <w:lang w:val="ro-RO"/>
        </w:rPr>
        <w:t>de</w:t>
      </w:r>
      <w:r w:rsidRPr="00096623">
        <w:rPr>
          <w:spacing w:val="1"/>
          <w:lang w:val="ro-RO"/>
        </w:rPr>
        <w:t xml:space="preserve"> </w:t>
      </w:r>
      <w:r w:rsidRPr="00096623">
        <w:rPr>
          <w:spacing w:val="-1"/>
          <w:lang w:val="ro-RO"/>
        </w:rPr>
        <w:t>educație</w:t>
      </w:r>
      <w:r w:rsidRPr="00096623">
        <w:rPr>
          <w:spacing w:val="1"/>
          <w:lang w:val="ro-RO"/>
        </w:rPr>
        <w:t xml:space="preserve"> </w:t>
      </w:r>
      <w:r w:rsidRPr="00096623">
        <w:rPr>
          <w:lang w:val="ro-RO"/>
        </w:rPr>
        <w:t>incluzivă,</w:t>
      </w:r>
      <w:r w:rsidRPr="00096623">
        <w:rPr>
          <w:spacing w:val="1"/>
          <w:lang w:val="ro-RO"/>
        </w:rPr>
        <w:t xml:space="preserve"> </w:t>
      </w:r>
      <w:r w:rsidRPr="00096623">
        <w:rPr>
          <w:spacing w:val="-1"/>
          <w:lang w:val="ro-RO"/>
        </w:rPr>
        <w:t>au</w:t>
      </w:r>
      <w:r w:rsidRPr="00096623">
        <w:rPr>
          <w:spacing w:val="2"/>
          <w:lang w:val="ro-RO"/>
        </w:rPr>
        <w:t xml:space="preserve"> </w:t>
      </w:r>
      <w:r w:rsidRPr="00096623">
        <w:rPr>
          <w:lang w:val="ro-RO"/>
        </w:rPr>
        <w:t>fost</w:t>
      </w:r>
      <w:r w:rsidRPr="00096623">
        <w:rPr>
          <w:spacing w:val="2"/>
          <w:lang w:val="ro-RO"/>
        </w:rPr>
        <w:t xml:space="preserve"> </w:t>
      </w:r>
      <w:r w:rsidRPr="00096623">
        <w:rPr>
          <w:lang w:val="ro-RO"/>
        </w:rPr>
        <w:t>menținute</w:t>
      </w:r>
      <w:r w:rsidRPr="00096623">
        <w:rPr>
          <w:spacing w:val="47"/>
          <w:lang w:val="ro-RO"/>
        </w:rPr>
        <w:t xml:space="preserve"> </w:t>
      </w:r>
      <w:r w:rsidRPr="00096623">
        <w:rPr>
          <w:spacing w:val="-1"/>
          <w:lang w:val="ro-RO"/>
        </w:rPr>
        <w:t>mijloacele</w:t>
      </w:r>
      <w:r w:rsidRPr="00096623">
        <w:rPr>
          <w:lang w:val="ro-RO"/>
        </w:rPr>
        <w:t xml:space="preserve"> </w:t>
      </w:r>
      <w:r w:rsidRPr="00096623">
        <w:rPr>
          <w:spacing w:val="-1"/>
          <w:lang w:val="ro-RO"/>
        </w:rPr>
        <w:t xml:space="preserve">alocate </w:t>
      </w:r>
      <w:r w:rsidRPr="00096623">
        <w:rPr>
          <w:lang w:val="ro-RO"/>
        </w:rPr>
        <w:t xml:space="preserve">în acest </w:t>
      </w:r>
      <w:r w:rsidRPr="00096623">
        <w:rPr>
          <w:spacing w:val="-1"/>
          <w:lang w:val="ro-RO"/>
        </w:rPr>
        <w:t>scop</w:t>
      </w:r>
      <w:r w:rsidRPr="00096623">
        <w:rPr>
          <w:lang w:val="ro-RO"/>
        </w:rPr>
        <w:t xml:space="preserve"> în anul 2024 în cadrul </w:t>
      </w:r>
      <w:r w:rsidRPr="00096623">
        <w:rPr>
          <w:spacing w:val="-1"/>
          <w:lang w:val="ro-RO"/>
        </w:rPr>
        <w:t>transferurilor</w:t>
      </w:r>
      <w:r w:rsidRPr="00096623">
        <w:rPr>
          <w:lang w:val="ro-RO"/>
        </w:rPr>
        <w:t xml:space="preserve"> </w:t>
      </w:r>
      <w:r w:rsidRPr="00096623">
        <w:rPr>
          <w:spacing w:val="-1"/>
          <w:lang w:val="ro-RO"/>
        </w:rPr>
        <w:t>categoriale în mărime de 2%.</w:t>
      </w:r>
    </w:p>
    <w:p w:rsidR="00096623" w:rsidRPr="00096623" w:rsidRDefault="00096623" w:rsidP="00981064">
      <w:pPr>
        <w:pStyle w:val="a6"/>
        <w:tabs>
          <w:tab w:val="left" w:pos="142"/>
        </w:tabs>
        <w:ind w:right="142" w:hanging="141"/>
        <w:jc w:val="both"/>
        <w:rPr>
          <w:rFonts w:ascii="Times New Roman" w:hAnsi="Times New Roman"/>
          <w:sz w:val="24"/>
          <w:szCs w:val="24"/>
        </w:rPr>
      </w:pPr>
      <w:proofErr w:type="spellStart"/>
      <w:r w:rsidRPr="00096623">
        <w:rPr>
          <w:rFonts w:ascii="Times New Roman" w:hAnsi="Times New Roman"/>
          <w:sz w:val="24"/>
          <w:szCs w:val="24"/>
        </w:rPr>
        <w:t>Astfel</w:t>
      </w:r>
      <w:proofErr w:type="spellEnd"/>
      <w:r w:rsidRPr="00096623">
        <w:rPr>
          <w:rFonts w:ascii="Times New Roman" w:hAnsi="Times New Roman"/>
          <w:sz w:val="24"/>
          <w:szCs w:val="24"/>
        </w:rPr>
        <w:t xml:space="preserve">, </w:t>
      </w:r>
      <w:proofErr w:type="spellStart"/>
      <w:r w:rsidRPr="00096623">
        <w:rPr>
          <w:rFonts w:ascii="Times New Roman" w:hAnsi="Times New Roman"/>
          <w:sz w:val="24"/>
          <w:szCs w:val="24"/>
        </w:rPr>
        <w:t>pentru</w:t>
      </w:r>
      <w:proofErr w:type="spellEnd"/>
      <w:r w:rsidRPr="00096623">
        <w:rPr>
          <w:rFonts w:ascii="Times New Roman" w:hAnsi="Times New Roman"/>
          <w:sz w:val="24"/>
          <w:szCs w:val="24"/>
        </w:rPr>
        <w:t xml:space="preserve"> </w:t>
      </w:r>
      <w:proofErr w:type="spellStart"/>
      <w:r w:rsidRPr="00096623">
        <w:rPr>
          <w:rFonts w:ascii="Times New Roman" w:hAnsi="Times New Roman"/>
          <w:sz w:val="24"/>
          <w:szCs w:val="24"/>
        </w:rPr>
        <w:t>anul</w:t>
      </w:r>
      <w:proofErr w:type="spellEnd"/>
      <w:r w:rsidRPr="00096623">
        <w:rPr>
          <w:rFonts w:ascii="Times New Roman" w:hAnsi="Times New Roman"/>
          <w:sz w:val="24"/>
          <w:szCs w:val="24"/>
        </w:rPr>
        <w:t xml:space="preserve"> 2024 se </w:t>
      </w:r>
      <w:proofErr w:type="spellStart"/>
      <w:r w:rsidRPr="00096623">
        <w:rPr>
          <w:rFonts w:ascii="Times New Roman" w:hAnsi="Times New Roman"/>
          <w:sz w:val="24"/>
          <w:szCs w:val="24"/>
        </w:rPr>
        <w:t>prevăd</w:t>
      </w:r>
      <w:proofErr w:type="spellEnd"/>
      <w:r w:rsidRPr="00096623">
        <w:rPr>
          <w:rFonts w:ascii="Times New Roman" w:hAnsi="Times New Roman"/>
          <w:sz w:val="24"/>
          <w:szCs w:val="24"/>
        </w:rPr>
        <w:t xml:space="preserve"> </w:t>
      </w:r>
      <w:proofErr w:type="spellStart"/>
      <w:r w:rsidRPr="00096623">
        <w:rPr>
          <w:rFonts w:ascii="Times New Roman" w:hAnsi="Times New Roman"/>
          <w:sz w:val="24"/>
          <w:szCs w:val="24"/>
        </w:rPr>
        <w:t>transferuri</w:t>
      </w:r>
      <w:proofErr w:type="spellEnd"/>
      <w:r w:rsidRPr="00096623">
        <w:rPr>
          <w:rFonts w:ascii="Times New Roman" w:hAnsi="Times New Roman"/>
          <w:sz w:val="24"/>
          <w:szCs w:val="24"/>
        </w:rPr>
        <w:t xml:space="preserve"> </w:t>
      </w:r>
      <w:proofErr w:type="spellStart"/>
      <w:r w:rsidRPr="00096623">
        <w:rPr>
          <w:rFonts w:ascii="Times New Roman" w:hAnsi="Times New Roman"/>
          <w:sz w:val="24"/>
          <w:szCs w:val="24"/>
        </w:rPr>
        <w:t>categoriale</w:t>
      </w:r>
      <w:proofErr w:type="spellEnd"/>
      <w:r w:rsidRPr="00096623">
        <w:rPr>
          <w:rFonts w:ascii="Times New Roman" w:hAnsi="Times New Roman"/>
          <w:sz w:val="24"/>
          <w:szCs w:val="24"/>
        </w:rPr>
        <w:t xml:space="preserve"> </w:t>
      </w:r>
      <w:proofErr w:type="spellStart"/>
      <w:r w:rsidRPr="00096623">
        <w:rPr>
          <w:rFonts w:ascii="Times New Roman" w:hAnsi="Times New Roman"/>
          <w:sz w:val="24"/>
          <w:szCs w:val="24"/>
        </w:rPr>
        <w:t>în</w:t>
      </w:r>
      <w:proofErr w:type="spellEnd"/>
      <w:r w:rsidRPr="00096623">
        <w:rPr>
          <w:rFonts w:ascii="Times New Roman" w:hAnsi="Times New Roman"/>
          <w:sz w:val="24"/>
          <w:szCs w:val="24"/>
        </w:rPr>
        <w:t xml:space="preserve"> </w:t>
      </w:r>
      <w:proofErr w:type="spellStart"/>
      <w:r w:rsidRPr="00096623">
        <w:rPr>
          <w:rFonts w:ascii="Times New Roman" w:hAnsi="Times New Roman"/>
          <w:sz w:val="24"/>
          <w:szCs w:val="24"/>
        </w:rPr>
        <w:t>sumă</w:t>
      </w:r>
      <w:proofErr w:type="spellEnd"/>
      <w:r w:rsidRPr="00096623">
        <w:rPr>
          <w:rFonts w:ascii="Times New Roman" w:hAnsi="Times New Roman"/>
          <w:sz w:val="24"/>
          <w:szCs w:val="24"/>
        </w:rPr>
        <w:t xml:space="preserve"> de 268003</w:t>
      </w:r>
      <w:proofErr w:type="gramStart"/>
      <w:r w:rsidRPr="00096623">
        <w:rPr>
          <w:rFonts w:ascii="Times New Roman" w:hAnsi="Times New Roman"/>
          <w:sz w:val="24"/>
          <w:szCs w:val="24"/>
        </w:rPr>
        <w:t>,5</w:t>
      </w:r>
      <w:proofErr w:type="gramEnd"/>
      <w:r w:rsidRPr="00096623">
        <w:rPr>
          <w:rFonts w:ascii="Times New Roman" w:hAnsi="Times New Roman"/>
          <w:sz w:val="24"/>
          <w:szCs w:val="24"/>
        </w:rPr>
        <w:t xml:space="preserve"> </w:t>
      </w:r>
      <w:proofErr w:type="spellStart"/>
      <w:r w:rsidRPr="00096623">
        <w:rPr>
          <w:rFonts w:ascii="Times New Roman" w:hAnsi="Times New Roman"/>
          <w:sz w:val="24"/>
          <w:szCs w:val="24"/>
        </w:rPr>
        <w:t>mii</w:t>
      </w:r>
      <w:proofErr w:type="spellEnd"/>
      <w:r w:rsidRPr="00096623">
        <w:rPr>
          <w:rFonts w:ascii="Times New Roman" w:hAnsi="Times New Roman"/>
          <w:sz w:val="24"/>
          <w:szCs w:val="24"/>
        </w:rPr>
        <w:t xml:space="preserve"> lei, </w:t>
      </w:r>
      <w:proofErr w:type="spellStart"/>
      <w:r w:rsidRPr="00096623">
        <w:rPr>
          <w:rFonts w:ascii="Times New Roman" w:hAnsi="Times New Roman"/>
          <w:sz w:val="24"/>
          <w:szCs w:val="24"/>
        </w:rPr>
        <w:t>fondul</w:t>
      </w:r>
      <w:proofErr w:type="spellEnd"/>
      <w:r w:rsidRPr="00096623">
        <w:rPr>
          <w:rFonts w:ascii="Times New Roman" w:hAnsi="Times New Roman"/>
          <w:sz w:val="24"/>
          <w:szCs w:val="24"/>
        </w:rPr>
        <w:t xml:space="preserve"> </w:t>
      </w:r>
      <w:proofErr w:type="spellStart"/>
      <w:r w:rsidRPr="00096623">
        <w:rPr>
          <w:rFonts w:ascii="Times New Roman" w:hAnsi="Times New Roman"/>
          <w:sz w:val="24"/>
          <w:szCs w:val="24"/>
        </w:rPr>
        <w:t>educației</w:t>
      </w:r>
      <w:proofErr w:type="spellEnd"/>
      <w:r w:rsidRPr="00096623">
        <w:rPr>
          <w:rFonts w:ascii="Times New Roman" w:hAnsi="Times New Roman"/>
          <w:sz w:val="24"/>
          <w:szCs w:val="24"/>
        </w:rPr>
        <w:t xml:space="preserve"> </w:t>
      </w:r>
      <w:proofErr w:type="spellStart"/>
      <w:r w:rsidRPr="00096623">
        <w:rPr>
          <w:rFonts w:ascii="Times New Roman" w:hAnsi="Times New Roman"/>
          <w:sz w:val="24"/>
          <w:szCs w:val="24"/>
        </w:rPr>
        <w:t>incluzive</w:t>
      </w:r>
      <w:proofErr w:type="spellEnd"/>
      <w:r w:rsidRPr="00096623">
        <w:rPr>
          <w:rFonts w:ascii="Times New Roman" w:hAnsi="Times New Roman"/>
          <w:sz w:val="24"/>
          <w:szCs w:val="24"/>
        </w:rPr>
        <w:t xml:space="preserve"> </w:t>
      </w:r>
      <w:proofErr w:type="spellStart"/>
      <w:r w:rsidRPr="00096623">
        <w:rPr>
          <w:rFonts w:ascii="Times New Roman" w:hAnsi="Times New Roman"/>
          <w:sz w:val="24"/>
          <w:szCs w:val="24"/>
        </w:rPr>
        <w:t>constituie</w:t>
      </w:r>
      <w:proofErr w:type="spellEnd"/>
      <w:r w:rsidRPr="00096623">
        <w:rPr>
          <w:rFonts w:ascii="Times New Roman" w:hAnsi="Times New Roman"/>
          <w:sz w:val="24"/>
          <w:szCs w:val="24"/>
        </w:rPr>
        <w:t xml:space="preserve"> 5360,1 </w:t>
      </w:r>
      <w:proofErr w:type="spellStart"/>
      <w:r w:rsidRPr="00096623">
        <w:rPr>
          <w:rFonts w:ascii="Times New Roman" w:hAnsi="Times New Roman"/>
          <w:sz w:val="24"/>
          <w:szCs w:val="24"/>
        </w:rPr>
        <w:t>mii</w:t>
      </w:r>
      <w:proofErr w:type="spellEnd"/>
      <w:r w:rsidRPr="00096623">
        <w:rPr>
          <w:rFonts w:ascii="Times New Roman" w:hAnsi="Times New Roman"/>
          <w:sz w:val="24"/>
          <w:szCs w:val="24"/>
        </w:rPr>
        <w:t xml:space="preserve"> lei, care </w:t>
      </w:r>
      <w:proofErr w:type="spellStart"/>
      <w:r w:rsidRPr="00096623">
        <w:rPr>
          <w:rFonts w:ascii="Times New Roman" w:hAnsi="Times New Roman"/>
          <w:sz w:val="24"/>
          <w:szCs w:val="24"/>
        </w:rPr>
        <w:t>sunt</w:t>
      </w:r>
      <w:proofErr w:type="spellEnd"/>
      <w:r w:rsidRPr="00096623">
        <w:rPr>
          <w:rFonts w:ascii="Times New Roman" w:hAnsi="Times New Roman"/>
          <w:sz w:val="24"/>
          <w:szCs w:val="24"/>
        </w:rPr>
        <w:t xml:space="preserve"> </w:t>
      </w:r>
      <w:proofErr w:type="spellStart"/>
      <w:r w:rsidRPr="00096623">
        <w:rPr>
          <w:rFonts w:ascii="Times New Roman" w:hAnsi="Times New Roman"/>
          <w:sz w:val="24"/>
          <w:szCs w:val="24"/>
        </w:rPr>
        <w:t>alocate</w:t>
      </w:r>
      <w:proofErr w:type="spellEnd"/>
      <w:r w:rsidRPr="00096623">
        <w:rPr>
          <w:rFonts w:ascii="Times New Roman" w:hAnsi="Times New Roman"/>
          <w:sz w:val="24"/>
          <w:szCs w:val="24"/>
        </w:rPr>
        <w:t xml:space="preserve"> integral </w:t>
      </w:r>
      <w:proofErr w:type="spellStart"/>
      <w:r w:rsidRPr="00096623">
        <w:rPr>
          <w:rFonts w:ascii="Times New Roman" w:hAnsi="Times New Roman"/>
          <w:sz w:val="24"/>
          <w:szCs w:val="24"/>
        </w:rPr>
        <w:t>instituțiilor</w:t>
      </w:r>
      <w:proofErr w:type="spellEnd"/>
      <w:r w:rsidRPr="00096623">
        <w:rPr>
          <w:rFonts w:ascii="Times New Roman" w:hAnsi="Times New Roman"/>
          <w:sz w:val="24"/>
          <w:szCs w:val="24"/>
        </w:rPr>
        <w:t xml:space="preserve"> de </w:t>
      </w:r>
      <w:proofErr w:type="spellStart"/>
      <w:r w:rsidRPr="00096623">
        <w:rPr>
          <w:rFonts w:ascii="Times New Roman" w:hAnsi="Times New Roman"/>
          <w:sz w:val="24"/>
          <w:szCs w:val="24"/>
        </w:rPr>
        <w:t>învățământ</w:t>
      </w:r>
      <w:proofErr w:type="spellEnd"/>
      <w:r w:rsidRPr="00096623">
        <w:rPr>
          <w:rFonts w:ascii="Times New Roman" w:hAnsi="Times New Roman"/>
          <w:sz w:val="24"/>
          <w:szCs w:val="24"/>
        </w:rPr>
        <w:t xml:space="preserve"> </w:t>
      </w:r>
      <w:proofErr w:type="spellStart"/>
      <w:r w:rsidRPr="00096623">
        <w:rPr>
          <w:rFonts w:ascii="Times New Roman" w:hAnsi="Times New Roman"/>
          <w:sz w:val="24"/>
          <w:szCs w:val="24"/>
        </w:rPr>
        <w:t>pentru</w:t>
      </w:r>
      <w:proofErr w:type="spellEnd"/>
      <w:r w:rsidRPr="00096623">
        <w:rPr>
          <w:rFonts w:ascii="Times New Roman" w:hAnsi="Times New Roman"/>
          <w:sz w:val="24"/>
          <w:szCs w:val="24"/>
        </w:rPr>
        <w:t xml:space="preserve"> </w:t>
      </w:r>
      <w:proofErr w:type="spellStart"/>
      <w:r w:rsidRPr="00096623">
        <w:rPr>
          <w:rFonts w:ascii="Times New Roman" w:hAnsi="Times New Roman"/>
          <w:sz w:val="24"/>
          <w:szCs w:val="24"/>
        </w:rPr>
        <w:t>salarizarea</w:t>
      </w:r>
      <w:proofErr w:type="spellEnd"/>
      <w:r w:rsidRPr="00096623">
        <w:rPr>
          <w:rFonts w:ascii="Times New Roman" w:hAnsi="Times New Roman"/>
          <w:sz w:val="24"/>
          <w:szCs w:val="24"/>
        </w:rPr>
        <w:t xml:space="preserve"> </w:t>
      </w:r>
      <w:proofErr w:type="spellStart"/>
      <w:r w:rsidRPr="00096623">
        <w:rPr>
          <w:rFonts w:ascii="Times New Roman" w:hAnsi="Times New Roman"/>
          <w:sz w:val="24"/>
          <w:szCs w:val="24"/>
        </w:rPr>
        <w:t>cadrului</w:t>
      </w:r>
      <w:proofErr w:type="spellEnd"/>
      <w:r w:rsidRPr="00096623">
        <w:rPr>
          <w:rFonts w:ascii="Times New Roman" w:hAnsi="Times New Roman"/>
          <w:sz w:val="24"/>
          <w:szCs w:val="24"/>
        </w:rPr>
        <w:t xml:space="preserve"> didactic de </w:t>
      </w:r>
      <w:proofErr w:type="spellStart"/>
      <w:r w:rsidRPr="00096623">
        <w:rPr>
          <w:rFonts w:ascii="Times New Roman" w:hAnsi="Times New Roman"/>
          <w:sz w:val="24"/>
          <w:szCs w:val="24"/>
        </w:rPr>
        <w:t>sprijin</w:t>
      </w:r>
      <w:proofErr w:type="spellEnd"/>
      <w:r w:rsidRPr="00096623">
        <w:rPr>
          <w:rFonts w:ascii="Times New Roman" w:hAnsi="Times New Roman"/>
          <w:sz w:val="24"/>
          <w:szCs w:val="24"/>
        </w:rPr>
        <w:t>.</w:t>
      </w:r>
    </w:p>
    <w:p w:rsidR="00096623" w:rsidRPr="00096623" w:rsidRDefault="00096623" w:rsidP="00981064">
      <w:pPr>
        <w:pStyle w:val="a6"/>
        <w:ind w:right="142" w:hanging="141"/>
        <w:jc w:val="both"/>
        <w:rPr>
          <w:rFonts w:ascii="Times New Roman" w:hAnsi="Times New Roman"/>
          <w:sz w:val="24"/>
          <w:szCs w:val="24"/>
        </w:rPr>
      </w:pPr>
      <w:proofErr w:type="spellStart"/>
      <w:r w:rsidRPr="00096623">
        <w:rPr>
          <w:rFonts w:ascii="Times New Roman" w:hAnsi="Times New Roman"/>
          <w:spacing w:val="-1"/>
          <w:sz w:val="24"/>
          <w:szCs w:val="24"/>
        </w:rPr>
        <w:t>Pentru</w:t>
      </w:r>
      <w:proofErr w:type="spellEnd"/>
      <w:r w:rsidRPr="00096623">
        <w:rPr>
          <w:rFonts w:ascii="Times New Roman" w:hAnsi="Times New Roman"/>
          <w:spacing w:val="28"/>
          <w:sz w:val="24"/>
          <w:szCs w:val="24"/>
        </w:rPr>
        <w:t xml:space="preserve"> </w:t>
      </w:r>
      <w:proofErr w:type="spellStart"/>
      <w:r w:rsidRPr="00096623">
        <w:rPr>
          <w:rFonts w:ascii="Times New Roman" w:hAnsi="Times New Roman"/>
          <w:spacing w:val="-1"/>
          <w:sz w:val="24"/>
          <w:szCs w:val="24"/>
        </w:rPr>
        <w:t>acordarea</w:t>
      </w:r>
      <w:proofErr w:type="spellEnd"/>
      <w:r w:rsidRPr="00096623">
        <w:rPr>
          <w:rFonts w:ascii="Times New Roman" w:hAnsi="Times New Roman"/>
          <w:spacing w:val="29"/>
          <w:sz w:val="24"/>
          <w:szCs w:val="24"/>
        </w:rPr>
        <w:t xml:space="preserve"> </w:t>
      </w:r>
      <w:proofErr w:type="spellStart"/>
      <w:r w:rsidRPr="00096623">
        <w:rPr>
          <w:rFonts w:ascii="Times New Roman" w:hAnsi="Times New Roman"/>
          <w:bCs/>
          <w:sz w:val="24"/>
          <w:szCs w:val="24"/>
        </w:rPr>
        <w:t>dejunurilor</w:t>
      </w:r>
      <w:proofErr w:type="spellEnd"/>
      <w:r w:rsidRPr="00096623">
        <w:rPr>
          <w:rFonts w:ascii="Times New Roman" w:hAnsi="Times New Roman"/>
          <w:bCs/>
          <w:spacing w:val="26"/>
          <w:sz w:val="24"/>
          <w:szCs w:val="24"/>
        </w:rPr>
        <w:t xml:space="preserve"> </w:t>
      </w:r>
      <w:proofErr w:type="spellStart"/>
      <w:r w:rsidRPr="00096623">
        <w:rPr>
          <w:rFonts w:ascii="Times New Roman" w:hAnsi="Times New Roman"/>
          <w:bCs/>
          <w:spacing w:val="-1"/>
          <w:sz w:val="24"/>
          <w:szCs w:val="24"/>
        </w:rPr>
        <w:t>calde</w:t>
      </w:r>
      <w:proofErr w:type="spellEnd"/>
      <w:r w:rsidRPr="00096623">
        <w:rPr>
          <w:rFonts w:ascii="Times New Roman" w:hAnsi="Times New Roman"/>
          <w:bCs/>
          <w:spacing w:val="-1"/>
          <w:sz w:val="24"/>
          <w:szCs w:val="24"/>
        </w:rPr>
        <w:t>,</w:t>
      </w:r>
      <w:r w:rsidRPr="00096623">
        <w:rPr>
          <w:rFonts w:ascii="Times New Roman" w:hAnsi="Times New Roman"/>
          <w:bCs/>
          <w:spacing w:val="28"/>
          <w:sz w:val="24"/>
          <w:szCs w:val="24"/>
        </w:rPr>
        <w:t xml:space="preserve"> </w:t>
      </w:r>
      <w:proofErr w:type="spellStart"/>
      <w:r w:rsidRPr="00096623">
        <w:rPr>
          <w:rFonts w:ascii="Times New Roman" w:hAnsi="Times New Roman"/>
          <w:sz w:val="24"/>
          <w:szCs w:val="24"/>
        </w:rPr>
        <w:t>în</w:t>
      </w:r>
      <w:proofErr w:type="spellEnd"/>
      <w:r w:rsidRPr="00096623">
        <w:rPr>
          <w:rFonts w:ascii="Times New Roman" w:hAnsi="Times New Roman"/>
          <w:spacing w:val="29"/>
          <w:sz w:val="24"/>
          <w:szCs w:val="24"/>
        </w:rPr>
        <w:t xml:space="preserve"> </w:t>
      </w:r>
      <w:proofErr w:type="spellStart"/>
      <w:r w:rsidRPr="00096623">
        <w:rPr>
          <w:rFonts w:ascii="Times New Roman" w:hAnsi="Times New Roman"/>
          <w:spacing w:val="-1"/>
          <w:sz w:val="24"/>
          <w:szCs w:val="24"/>
        </w:rPr>
        <w:t>calcul</w:t>
      </w:r>
      <w:proofErr w:type="spellEnd"/>
      <w:r w:rsidRPr="00096623">
        <w:rPr>
          <w:rFonts w:ascii="Times New Roman" w:hAnsi="Times New Roman"/>
          <w:spacing w:val="28"/>
          <w:sz w:val="24"/>
          <w:szCs w:val="24"/>
        </w:rPr>
        <w:t xml:space="preserve"> </w:t>
      </w:r>
      <w:r w:rsidRPr="00096623">
        <w:rPr>
          <w:rFonts w:ascii="Times New Roman" w:hAnsi="Times New Roman"/>
          <w:spacing w:val="-1"/>
          <w:sz w:val="24"/>
          <w:szCs w:val="24"/>
        </w:rPr>
        <w:t>s-a</w:t>
      </w:r>
      <w:r w:rsidRPr="00096623">
        <w:rPr>
          <w:rFonts w:ascii="Times New Roman" w:hAnsi="Times New Roman"/>
          <w:spacing w:val="27"/>
          <w:sz w:val="24"/>
          <w:szCs w:val="24"/>
        </w:rPr>
        <w:t xml:space="preserve"> </w:t>
      </w:r>
      <w:proofErr w:type="spellStart"/>
      <w:r w:rsidRPr="00096623">
        <w:rPr>
          <w:rFonts w:ascii="Times New Roman" w:hAnsi="Times New Roman"/>
          <w:sz w:val="24"/>
          <w:szCs w:val="24"/>
        </w:rPr>
        <w:t>luat</w:t>
      </w:r>
      <w:proofErr w:type="spellEnd"/>
      <w:r w:rsidRPr="00096623">
        <w:rPr>
          <w:rFonts w:ascii="Times New Roman" w:hAnsi="Times New Roman"/>
          <w:spacing w:val="28"/>
          <w:sz w:val="24"/>
          <w:szCs w:val="24"/>
        </w:rPr>
        <w:t xml:space="preserve"> </w:t>
      </w:r>
      <w:proofErr w:type="spellStart"/>
      <w:r w:rsidRPr="00096623">
        <w:rPr>
          <w:rFonts w:ascii="Times New Roman" w:hAnsi="Times New Roman"/>
          <w:spacing w:val="-1"/>
          <w:sz w:val="24"/>
          <w:szCs w:val="24"/>
        </w:rPr>
        <w:t>numărul</w:t>
      </w:r>
      <w:proofErr w:type="spellEnd"/>
      <w:r w:rsidRPr="00096623">
        <w:rPr>
          <w:rFonts w:ascii="Times New Roman" w:hAnsi="Times New Roman"/>
          <w:spacing w:val="99"/>
          <w:sz w:val="24"/>
          <w:szCs w:val="24"/>
        </w:rPr>
        <w:t xml:space="preserve"> </w:t>
      </w:r>
      <w:proofErr w:type="spellStart"/>
      <w:r w:rsidRPr="00096623">
        <w:rPr>
          <w:rFonts w:ascii="Times New Roman" w:hAnsi="Times New Roman"/>
          <w:spacing w:val="-1"/>
          <w:sz w:val="24"/>
          <w:szCs w:val="24"/>
        </w:rPr>
        <w:t>elevilor</w:t>
      </w:r>
      <w:proofErr w:type="spellEnd"/>
      <w:r w:rsidRPr="00096623">
        <w:rPr>
          <w:rFonts w:ascii="Times New Roman" w:hAnsi="Times New Roman"/>
          <w:spacing w:val="35"/>
          <w:sz w:val="24"/>
          <w:szCs w:val="24"/>
        </w:rPr>
        <w:t xml:space="preserve"> </w:t>
      </w:r>
      <w:proofErr w:type="spellStart"/>
      <w:r w:rsidRPr="00096623">
        <w:rPr>
          <w:rFonts w:ascii="Times New Roman" w:hAnsi="Times New Roman"/>
          <w:spacing w:val="-1"/>
          <w:sz w:val="24"/>
          <w:szCs w:val="24"/>
        </w:rPr>
        <w:t>claselor</w:t>
      </w:r>
      <w:proofErr w:type="spellEnd"/>
      <w:r w:rsidRPr="00096623">
        <w:rPr>
          <w:rFonts w:ascii="Times New Roman" w:hAnsi="Times New Roman"/>
          <w:spacing w:val="37"/>
          <w:sz w:val="24"/>
          <w:szCs w:val="24"/>
        </w:rPr>
        <w:t xml:space="preserve"> </w:t>
      </w:r>
      <w:r w:rsidRPr="00096623">
        <w:rPr>
          <w:rFonts w:ascii="Times New Roman" w:hAnsi="Times New Roman"/>
          <w:spacing w:val="-1"/>
          <w:sz w:val="24"/>
          <w:szCs w:val="24"/>
        </w:rPr>
        <w:t>I-IV</w:t>
      </w:r>
      <w:r w:rsidRPr="00096623">
        <w:rPr>
          <w:rFonts w:ascii="Times New Roman" w:hAnsi="Times New Roman"/>
          <w:spacing w:val="4"/>
          <w:sz w:val="24"/>
          <w:szCs w:val="24"/>
        </w:rPr>
        <w:t xml:space="preserve"> </w:t>
      </w:r>
      <w:r w:rsidRPr="00096623">
        <w:rPr>
          <w:rFonts w:ascii="Times New Roman" w:hAnsi="Times New Roman"/>
          <w:sz w:val="24"/>
          <w:szCs w:val="24"/>
        </w:rPr>
        <w:t>la</w:t>
      </w:r>
      <w:r w:rsidRPr="00096623">
        <w:rPr>
          <w:rFonts w:ascii="Times New Roman" w:hAnsi="Times New Roman"/>
          <w:spacing w:val="56"/>
          <w:sz w:val="24"/>
          <w:szCs w:val="24"/>
        </w:rPr>
        <w:t xml:space="preserve"> </w:t>
      </w:r>
      <w:proofErr w:type="spellStart"/>
      <w:r w:rsidRPr="00096623">
        <w:rPr>
          <w:rFonts w:ascii="Times New Roman" w:hAnsi="Times New Roman"/>
          <w:spacing w:val="-1"/>
          <w:sz w:val="24"/>
          <w:szCs w:val="24"/>
        </w:rPr>
        <w:t>situaţia</w:t>
      </w:r>
      <w:proofErr w:type="spellEnd"/>
      <w:r w:rsidRPr="00096623">
        <w:rPr>
          <w:rFonts w:ascii="Times New Roman" w:hAnsi="Times New Roman"/>
          <w:spacing w:val="56"/>
          <w:sz w:val="24"/>
          <w:szCs w:val="24"/>
        </w:rPr>
        <w:t xml:space="preserve"> </w:t>
      </w:r>
      <w:r w:rsidRPr="00096623">
        <w:rPr>
          <w:rFonts w:ascii="Times New Roman" w:hAnsi="Times New Roman"/>
          <w:sz w:val="24"/>
          <w:szCs w:val="24"/>
        </w:rPr>
        <w:t>din</w:t>
      </w:r>
      <w:r w:rsidRPr="00096623">
        <w:rPr>
          <w:rFonts w:ascii="Times New Roman" w:hAnsi="Times New Roman"/>
          <w:spacing w:val="1"/>
          <w:sz w:val="24"/>
          <w:szCs w:val="24"/>
        </w:rPr>
        <w:t xml:space="preserve"> </w:t>
      </w:r>
      <w:r w:rsidRPr="00096623">
        <w:rPr>
          <w:rFonts w:ascii="Times New Roman" w:hAnsi="Times New Roman"/>
          <w:sz w:val="24"/>
          <w:szCs w:val="24"/>
        </w:rPr>
        <w:t>1</w:t>
      </w:r>
      <w:r w:rsidRPr="00096623">
        <w:rPr>
          <w:rFonts w:ascii="Times New Roman" w:hAnsi="Times New Roman"/>
          <w:spacing w:val="57"/>
          <w:sz w:val="24"/>
          <w:szCs w:val="24"/>
        </w:rPr>
        <w:t xml:space="preserve"> </w:t>
      </w:r>
      <w:proofErr w:type="spellStart"/>
      <w:r w:rsidRPr="00096623">
        <w:rPr>
          <w:rFonts w:ascii="Times New Roman" w:hAnsi="Times New Roman"/>
          <w:spacing w:val="-1"/>
          <w:sz w:val="24"/>
          <w:szCs w:val="24"/>
        </w:rPr>
        <w:t>octombrie</w:t>
      </w:r>
      <w:proofErr w:type="spellEnd"/>
      <w:r w:rsidRPr="00096623">
        <w:rPr>
          <w:rFonts w:ascii="Times New Roman" w:hAnsi="Times New Roman"/>
          <w:spacing w:val="56"/>
          <w:sz w:val="24"/>
          <w:szCs w:val="24"/>
        </w:rPr>
        <w:t xml:space="preserve"> </w:t>
      </w:r>
      <w:r w:rsidRPr="00096623">
        <w:rPr>
          <w:rFonts w:ascii="Times New Roman" w:hAnsi="Times New Roman"/>
          <w:sz w:val="24"/>
          <w:szCs w:val="24"/>
        </w:rPr>
        <w:t>202</w:t>
      </w:r>
      <w:r w:rsidR="005B391B">
        <w:rPr>
          <w:rFonts w:ascii="Times New Roman" w:hAnsi="Times New Roman"/>
          <w:sz w:val="24"/>
          <w:szCs w:val="24"/>
        </w:rPr>
        <w:t>3</w:t>
      </w:r>
      <w:r w:rsidRPr="00096623">
        <w:rPr>
          <w:rFonts w:ascii="Times New Roman" w:hAnsi="Times New Roman"/>
          <w:spacing w:val="73"/>
          <w:sz w:val="24"/>
          <w:szCs w:val="24"/>
        </w:rPr>
        <w:t xml:space="preserve"> </w:t>
      </w:r>
      <w:r w:rsidRPr="00096623">
        <w:rPr>
          <w:rFonts w:ascii="Times New Roman" w:hAnsi="Times New Roman"/>
          <w:sz w:val="24"/>
          <w:szCs w:val="24"/>
        </w:rPr>
        <w:t>(</w:t>
      </w:r>
      <w:proofErr w:type="spellStart"/>
      <w:r w:rsidRPr="00096623">
        <w:rPr>
          <w:rFonts w:ascii="Times New Roman" w:hAnsi="Times New Roman"/>
          <w:sz w:val="24"/>
          <w:szCs w:val="24"/>
        </w:rPr>
        <w:t>disponibil</w:t>
      </w:r>
      <w:proofErr w:type="spellEnd"/>
      <w:r w:rsidRPr="00096623">
        <w:rPr>
          <w:rFonts w:ascii="Times New Roman" w:hAnsi="Times New Roman"/>
          <w:spacing w:val="43"/>
          <w:sz w:val="24"/>
          <w:szCs w:val="24"/>
        </w:rPr>
        <w:t xml:space="preserve"> </w:t>
      </w:r>
      <w:r w:rsidRPr="00096623">
        <w:rPr>
          <w:rFonts w:ascii="Times New Roman" w:hAnsi="Times New Roman"/>
          <w:sz w:val="24"/>
          <w:szCs w:val="24"/>
        </w:rPr>
        <w:t>de</w:t>
      </w:r>
      <w:r w:rsidRPr="00096623">
        <w:rPr>
          <w:rFonts w:ascii="Times New Roman" w:hAnsi="Times New Roman"/>
          <w:spacing w:val="42"/>
          <w:sz w:val="24"/>
          <w:szCs w:val="24"/>
        </w:rPr>
        <w:t xml:space="preserve"> </w:t>
      </w:r>
      <w:r w:rsidRPr="00096623">
        <w:rPr>
          <w:rFonts w:ascii="Times New Roman" w:hAnsi="Times New Roman"/>
          <w:spacing w:val="-1"/>
          <w:sz w:val="24"/>
          <w:szCs w:val="24"/>
        </w:rPr>
        <w:t>facto</w:t>
      </w:r>
      <w:r w:rsidRPr="00096623">
        <w:rPr>
          <w:rFonts w:ascii="Times New Roman" w:hAnsi="Times New Roman"/>
          <w:spacing w:val="43"/>
          <w:sz w:val="24"/>
          <w:szCs w:val="24"/>
        </w:rPr>
        <w:t xml:space="preserve"> </w:t>
      </w:r>
      <w:r w:rsidRPr="00096623">
        <w:rPr>
          <w:rFonts w:ascii="Times New Roman" w:hAnsi="Times New Roman"/>
          <w:sz w:val="24"/>
          <w:szCs w:val="24"/>
        </w:rPr>
        <w:t>la</w:t>
      </w:r>
      <w:r w:rsidRPr="00096623">
        <w:rPr>
          <w:rFonts w:ascii="Times New Roman" w:hAnsi="Times New Roman"/>
          <w:spacing w:val="44"/>
          <w:sz w:val="24"/>
          <w:szCs w:val="24"/>
        </w:rPr>
        <w:t xml:space="preserve"> </w:t>
      </w:r>
      <w:proofErr w:type="spellStart"/>
      <w:r w:rsidRPr="00096623">
        <w:rPr>
          <w:rFonts w:ascii="Times New Roman" w:hAnsi="Times New Roman"/>
          <w:sz w:val="24"/>
          <w:szCs w:val="24"/>
        </w:rPr>
        <w:t>sfârşitul</w:t>
      </w:r>
      <w:proofErr w:type="spellEnd"/>
      <w:r w:rsidRPr="00096623">
        <w:rPr>
          <w:rFonts w:ascii="Times New Roman" w:hAnsi="Times New Roman"/>
          <w:spacing w:val="43"/>
          <w:sz w:val="24"/>
          <w:szCs w:val="24"/>
        </w:rPr>
        <w:t xml:space="preserve"> </w:t>
      </w:r>
      <w:proofErr w:type="spellStart"/>
      <w:r w:rsidRPr="00096623">
        <w:rPr>
          <w:rFonts w:ascii="Times New Roman" w:hAnsi="Times New Roman"/>
          <w:spacing w:val="-1"/>
          <w:sz w:val="24"/>
          <w:szCs w:val="24"/>
        </w:rPr>
        <w:t>perioadei</w:t>
      </w:r>
      <w:proofErr w:type="spellEnd"/>
      <w:r w:rsidRPr="00096623">
        <w:rPr>
          <w:rFonts w:ascii="Times New Roman" w:hAnsi="Times New Roman"/>
          <w:spacing w:val="45"/>
          <w:sz w:val="24"/>
          <w:szCs w:val="24"/>
        </w:rPr>
        <w:t xml:space="preserve"> </w:t>
      </w:r>
      <w:r w:rsidRPr="00096623">
        <w:rPr>
          <w:rFonts w:ascii="Times New Roman" w:hAnsi="Times New Roman"/>
          <w:sz w:val="24"/>
          <w:szCs w:val="24"/>
        </w:rPr>
        <w:t>de</w:t>
      </w:r>
      <w:r w:rsidRPr="00096623">
        <w:rPr>
          <w:rFonts w:ascii="Times New Roman" w:hAnsi="Times New Roman"/>
          <w:spacing w:val="44"/>
          <w:sz w:val="24"/>
          <w:szCs w:val="24"/>
        </w:rPr>
        <w:t xml:space="preserve"> </w:t>
      </w:r>
      <w:proofErr w:type="spellStart"/>
      <w:r w:rsidRPr="00096623">
        <w:rPr>
          <w:rFonts w:ascii="Times New Roman" w:hAnsi="Times New Roman"/>
          <w:sz w:val="24"/>
          <w:szCs w:val="24"/>
        </w:rPr>
        <w:t>gestiune</w:t>
      </w:r>
      <w:proofErr w:type="spellEnd"/>
      <w:r w:rsidRPr="00096623">
        <w:rPr>
          <w:rFonts w:ascii="Times New Roman" w:hAnsi="Times New Roman"/>
          <w:sz w:val="24"/>
          <w:szCs w:val="24"/>
        </w:rPr>
        <w:t>),</w:t>
      </w:r>
      <w:r w:rsidRPr="00096623">
        <w:rPr>
          <w:rFonts w:ascii="Times New Roman" w:hAnsi="Times New Roman"/>
          <w:spacing w:val="42"/>
          <w:sz w:val="24"/>
          <w:szCs w:val="24"/>
        </w:rPr>
        <w:t xml:space="preserve"> </w:t>
      </w:r>
      <w:proofErr w:type="spellStart"/>
      <w:r w:rsidRPr="00096623">
        <w:rPr>
          <w:rFonts w:ascii="Times New Roman" w:hAnsi="Times New Roman"/>
          <w:spacing w:val="-1"/>
          <w:sz w:val="24"/>
          <w:szCs w:val="24"/>
        </w:rPr>
        <w:t>numărul</w:t>
      </w:r>
      <w:proofErr w:type="spellEnd"/>
      <w:r w:rsidRPr="00096623">
        <w:rPr>
          <w:rFonts w:ascii="Times New Roman" w:hAnsi="Times New Roman"/>
          <w:spacing w:val="43"/>
          <w:sz w:val="24"/>
          <w:szCs w:val="24"/>
        </w:rPr>
        <w:t xml:space="preserve"> </w:t>
      </w:r>
      <w:r w:rsidRPr="00096623">
        <w:rPr>
          <w:rFonts w:ascii="Times New Roman" w:hAnsi="Times New Roman"/>
          <w:spacing w:val="1"/>
          <w:sz w:val="24"/>
          <w:szCs w:val="24"/>
        </w:rPr>
        <w:t>de</w:t>
      </w:r>
      <w:r w:rsidRPr="00096623">
        <w:rPr>
          <w:rFonts w:ascii="Times New Roman" w:hAnsi="Times New Roman"/>
          <w:spacing w:val="48"/>
          <w:sz w:val="24"/>
          <w:szCs w:val="24"/>
        </w:rPr>
        <w:t xml:space="preserve"> </w:t>
      </w:r>
      <w:r w:rsidRPr="00096623">
        <w:rPr>
          <w:rFonts w:ascii="Times New Roman" w:hAnsi="Times New Roman"/>
          <w:sz w:val="24"/>
          <w:szCs w:val="24"/>
        </w:rPr>
        <w:t>171</w:t>
      </w:r>
      <w:r w:rsidRPr="00096623">
        <w:rPr>
          <w:rFonts w:ascii="Times New Roman" w:hAnsi="Times New Roman"/>
          <w:spacing w:val="48"/>
          <w:sz w:val="24"/>
          <w:szCs w:val="24"/>
        </w:rPr>
        <w:t xml:space="preserve"> </w:t>
      </w:r>
      <w:proofErr w:type="spellStart"/>
      <w:r w:rsidRPr="00096623">
        <w:rPr>
          <w:rFonts w:ascii="Times New Roman" w:hAnsi="Times New Roman"/>
          <w:sz w:val="24"/>
          <w:szCs w:val="24"/>
        </w:rPr>
        <w:t>zile</w:t>
      </w:r>
      <w:proofErr w:type="spellEnd"/>
      <w:r w:rsidRPr="00096623">
        <w:rPr>
          <w:rFonts w:ascii="Times New Roman" w:hAnsi="Times New Roman"/>
          <w:spacing w:val="42"/>
          <w:sz w:val="24"/>
          <w:szCs w:val="24"/>
        </w:rPr>
        <w:t xml:space="preserve"> </w:t>
      </w:r>
      <w:r w:rsidRPr="00096623">
        <w:rPr>
          <w:rFonts w:ascii="Times New Roman" w:hAnsi="Times New Roman"/>
          <w:sz w:val="24"/>
          <w:szCs w:val="24"/>
        </w:rPr>
        <w:t>de</w:t>
      </w:r>
      <w:r w:rsidRPr="00096623">
        <w:rPr>
          <w:rFonts w:ascii="Times New Roman" w:hAnsi="Times New Roman"/>
          <w:spacing w:val="42"/>
          <w:sz w:val="24"/>
          <w:szCs w:val="24"/>
        </w:rPr>
        <w:t xml:space="preserve"> </w:t>
      </w:r>
      <w:proofErr w:type="spellStart"/>
      <w:r w:rsidRPr="00096623">
        <w:rPr>
          <w:rFonts w:ascii="Times New Roman" w:hAnsi="Times New Roman"/>
          <w:spacing w:val="-1"/>
          <w:sz w:val="24"/>
          <w:szCs w:val="24"/>
        </w:rPr>
        <w:t>alimentaţie</w:t>
      </w:r>
      <w:proofErr w:type="spellEnd"/>
      <w:r w:rsidRPr="00096623">
        <w:rPr>
          <w:rFonts w:ascii="Times New Roman" w:hAnsi="Times New Roman"/>
          <w:spacing w:val="42"/>
          <w:sz w:val="24"/>
          <w:szCs w:val="24"/>
        </w:rPr>
        <w:t xml:space="preserve"> </w:t>
      </w:r>
      <w:proofErr w:type="spellStart"/>
      <w:r w:rsidRPr="00096623">
        <w:rPr>
          <w:rFonts w:ascii="Times New Roman" w:hAnsi="Times New Roman"/>
          <w:sz w:val="24"/>
          <w:szCs w:val="24"/>
        </w:rPr>
        <w:t>şi</w:t>
      </w:r>
      <w:proofErr w:type="spellEnd"/>
      <w:r w:rsidRPr="00096623">
        <w:rPr>
          <w:rFonts w:ascii="Times New Roman" w:hAnsi="Times New Roman"/>
          <w:spacing w:val="51"/>
          <w:sz w:val="24"/>
          <w:szCs w:val="24"/>
        </w:rPr>
        <w:t xml:space="preserve"> </w:t>
      </w:r>
      <w:proofErr w:type="spellStart"/>
      <w:r w:rsidRPr="00096623">
        <w:rPr>
          <w:rFonts w:ascii="Times New Roman" w:hAnsi="Times New Roman"/>
          <w:sz w:val="24"/>
          <w:szCs w:val="24"/>
        </w:rPr>
        <w:t>norma</w:t>
      </w:r>
      <w:proofErr w:type="spellEnd"/>
      <w:r w:rsidRPr="00096623">
        <w:rPr>
          <w:rFonts w:ascii="Times New Roman" w:hAnsi="Times New Roman"/>
          <w:spacing w:val="-2"/>
          <w:sz w:val="24"/>
          <w:szCs w:val="24"/>
        </w:rPr>
        <w:t xml:space="preserve"> </w:t>
      </w:r>
      <w:r w:rsidRPr="00096623">
        <w:rPr>
          <w:rFonts w:ascii="Times New Roman" w:hAnsi="Times New Roman"/>
          <w:sz w:val="24"/>
          <w:szCs w:val="24"/>
        </w:rPr>
        <w:t>de</w:t>
      </w:r>
      <w:r w:rsidRPr="00096623">
        <w:rPr>
          <w:rFonts w:ascii="Times New Roman" w:hAnsi="Times New Roman"/>
          <w:spacing w:val="-1"/>
          <w:sz w:val="24"/>
          <w:szCs w:val="24"/>
        </w:rPr>
        <w:t xml:space="preserve"> </w:t>
      </w:r>
      <w:proofErr w:type="spellStart"/>
      <w:r w:rsidRPr="00096623">
        <w:rPr>
          <w:rFonts w:ascii="Times New Roman" w:hAnsi="Times New Roman"/>
          <w:spacing w:val="-1"/>
          <w:sz w:val="24"/>
          <w:szCs w:val="24"/>
        </w:rPr>
        <w:t>alimentaţie</w:t>
      </w:r>
      <w:proofErr w:type="spellEnd"/>
      <w:r w:rsidRPr="00096623">
        <w:rPr>
          <w:rFonts w:ascii="Times New Roman" w:hAnsi="Times New Roman"/>
          <w:spacing w:val="-1"/>
          <w:sz w:val="24"/>
          <w:szCs w:val="24"/>
        </w:rPr>
        <w:t xml:space="preserve"> </w:t>
      </w:r>
      <w:proofErr w:type="spellStart"/>
      <w:r w:rsidRPr="00096623">
        <w:rPr>
          <w:rFonts w:ascii="Times New Roman" w:hAnsi="Times New Roman"/>
          <w:sz w:val="24"/>
          <w:szCs w:val="24"/>
        </w:rPr>
        <w:t>majorată</w:t>
      </w:r>
      <w:proofErr w:type="spellEnd"/>
      <w:r w:rsidRPr="00096623">
        <w:rPr>
          <w:rFonts w:ascii="Times New Roman" w:hAnsi="Times New Roman"/>
          <w:sz w:val="24"/>
          <w:szCs w:val="24"/>
        </w:rPr>
        <w:t xml:space="preserve"> </w:t>
      </w:r>
      <w:proofErr w:type="spellStart"/>
      <w:r w:rsidRPr="00096623">
        <w:rPr>
          <w:rFonts w:ascii="Times New Roman" w:hAnsi="Times New Roman"/>
          <w:sz w:val="24"/>
          <w:szCs w:val="24"/>
        </w:rPr>
        <w:t>în</w:t>
      </w:r>
      <w:proofErr w:type="spellEnd"/>
      <w:r w:rsidRPr="00096623">
        <w:rPr>
          <w:rFonts w:ascii="Times New Roman" w:hAnsi="Times New Roman"/>
          <w:sz w:val="24"/>
          <w:szCs w:val="24"/>
        </w:rPr>
        <w:t xml:space="preserve"> </w:t>
      </w:r>
      <w:proofErr w:type="spellStart"/>
      <w:r w:rsidRPr="00096623">
        <w:rPr>
          <w:rFonts w:ascii="Times New Roman" w:hAnsi="Times New Roman"/>
          <w:sz w:val="24"/>
          <w:szCs w:val="24"/>
        </w:rPr>
        <w:t>cuantum</w:t>
      </w:r>
      <w:proofErr w:type="spellEnd"/>
      <w:r w:rsidRPr="00096623">
        <w:rPr>
          <w:rFonts w:ascii="Times New Roman" w:hAnsi="Times New Roman"/>
          <w:sz w:val="24"/>
          <w:szCs w:val="24"/>
        </w:rPr>
        <w:t xml:space="preserve"> </w:t>
      </w:r>
      <w:r w:rsidRPr="00096623">
        <w:rPr>
          <w:rFonts w:ascii="Times New Roman" w:hAnsi="Times New Roman"/>
          <w:spacing w:val="1"/>
          <w:sz w:val="24"/>
          <w:szCs w:val="24"/>
        </w:rPr>
        <w:t xml:space="preserve"> 16,50</w:t>
      </w:r>
      <w:r w:rsidRPr="00096623">
        <w:rPr>
          <w:rFonts w:ascii="Times New Roman" w:hAnsi="Times New Roman"/>
          <w:sz w:val="24"/>
          <w:szCs w:val="24"/>
        </w:rPr>
        <w:t xml:space="preserve"> lei / </w:t>
      </w:r>
      <w:proofErr w:type="spellStart"/>
      <w:r w:rsidRPr="00096623">
        <w:rPr>
          <w:rFonts w:ascii="Times New Roman" w:hAnsi="Times New Roman"/>
          <w:sz w:val="24"/>
          <w:szCs w:val="24"/>
        </w:rPr>
        <w:t>zi</w:t>
      </w:r>
      <w:proofErr w:type="spellEnd"/>
      <w:r w:rsidRPr="00096623">
        <w:rPr>
          <w:rFonts w:ascii="Times New Roman" w:hAnsi="Times New Roman"/>
          <w:sz w:val="24"/>
          <w:szCs w:val="24"/>
        </w:rPr>
        <w:t>.</w:t>
      </w:r>
    </w:p>
    <w:p w:rsidR="00096623" w:rsidRPr="00096623" w:rsidRDefault="00096623" w:rsidP="00981064">
      <w:pPr>
        <w:pStyle w:val="a6"/>
        <w:ind w:right="142" w:hanging="141"/>
        <w:jc w:val="both"/>
        <w:rPr>
          <w:rFonts w:ascii="Times New Roman" w:hAnsi="Times New Roman"/>
          <w:sz w:val="24"/>
          <w:szCs w:val="24"/>
        </w:rPr>
      </w:pPr>
      <w:r w:rsidRPr="00096623">
        <w:rPr>
          <w:rFonts w:ascii="Times New Roman" w:hAnsi="Times New Roman"/>
          <w:sz w:val="24"/>
          <w:szCs w:val="24"/>
        </w:rPr>
        <w:t xml:space="preserve">Suma </w:t>
      </w:r>
      <w:proofErr w:type="spellStart"/>
      <w:r w:rsidRPr="00096623">
        <w:rPr>
          <w:rFonts w:ascii="Times New Roman" w:hAnsi="Times New Roman"/>
          <w:sz w:val="24"/>
          <w:szCs w:val="24"/>
        </w:rPr>
        <w:t>calculată</w:t>
      </w:r>
      <w:proofErr w:type="spellEnd"/>
      <w:r w:rsidRPr="00096623">
        <w:rPr>
          <w:rFonts w:ascii="Times New Roman" w:hAnsi="Times New Roman"/>
          <w:sz w:val="24"/>
          <w:szCs w:val="24"/>
        </w:rPr>
        <w:t xml:space="preserve"> </w:t>
      </w:r>
      <w:proofErr w:type="spellStart"/>
      <w:proofErr w:type="gramStart"/>
      <w:r w:rsidRPr="00096623">
        <w:rPr>
          <w:rFonts w:ascii="Times New Roman" w:hAnsi="Times New Roman"/>
          <w:sz w:val="24"/>
          <w:szCs w:val="24"/>
        </w:rPr>
        <w:t>constituie</w:t>
      </w:r>
      <w:proofErr w:type="spellEnd"/>
      <w:r w:rsidRPr="00096623">
        <w:rPr>
          <w:rFonts w:ascii="Times New Roman" w:hAnsi="Times New Roman"/>
          <w:sz w:val="24"/>
          <w:szCs w:val="24"/>
        </w:rPr>
        <w:t xml:space="preserve">  </w:t>
      </w:r>
      <w:r w:rsidR="006D6965">
        <w:rPr>
          <w:rFonts w:ascii="Times New Roman" w:hAnsi="Times New Roman"/>
          <w:sz w:val="24"/>
          <w:szCs w:val="24"/>
        </w:rPr>
        <w:t>13066,3</w:t>
      </w:r>
      <w:proofErr w:type="gramEnd"/>
      <w:r w:rsidRPr="00096623">
        <w:rPr>
          <w:rFonts w:ascii="Times New Roman" w:hAnsi="Times New Roman"/>
          <w:sz w:val="24"/>
          <w:szCs w:val="24"/>
        </w:rPr>
        <w:t xml:space="preserve">  </w:t>
      </w:r>
      <w:proofErr w:type="spellStart"/>
      <w:r w:rsidRPr="00096623">
        <w:rPr>
          <w:rFonts w:ascii="Times New Roman" w:hAnsi="Times New Roman"/>
          <w:sz w:val="24"/>
          <w:szCs w:val="24"/>
        </w:rPr>
        <w:t>mii</w:t>
      </w:r>
      <w:proofErr w:type="spellEnd"/>
      <w:r w:rsidRPr="00096623">
        <w:rPr>
          <w:rFonts w:ascii="Times New Roman" w:hAnsi="Times New Roman"/>
          <w:sz w:val="24"/>
          <w:szCs w:val="24"/>
        </w:rPr>
        <w:t xml:space="preserve"> lei.</w:t>
      </w:r>
    </w:p>
    <w:p w:rsidR="00096623" w:rsidRPr="00096623" w:rsidRDefault="00C51155" w:rsidP="00C51155">
      <w:pPr>
        <w:pStyle w:val="a6"/>
        <w:ind w:left="0" w:right="142"/>
        <w:jc w:val="both"/>
        <w:rPr>
          <w:rFonts w:ascii="Times New Roman" w:hAnsi="Times New Roman"/>
          <w:sz w:val="24"/>
          <w:szCs w:val="24"/>
        </w:rPr>
      </w:pPr>
      <w:r>
        <w:rPr>
          <w:rFonts w:ascii="Times New Roman" w:hAnsi="Times New Roman"/>
          <w:sz w:val="24"/>
          <w:szCs w:val="24"/>
        </w:rPr>
        <w:lastRenderedPageBreak/>
        <w:t xml:space="preserve">    </w:t>
      </w:r>
      <w:proofErr w:type="spellStart"/>
      <w:r w:rsidR="00096623" w:rsidRPr="00096623">
        <w:rPr>
          <w:rFonts w:ascii="Times New Roman" w:hAnsi="Times New Roman"/>
          <w:sz w:val="24"/>
          <w:szCs w:val="24"/>
        </w:rPr>
        <w:t>Pentru</w:t>
      </w:r>
      <w:proofErr w:type="spellEnd"/>
      <w:r w:rsidR="00096623" w:rsidRPr="00096623">
        <w:rPr>
          <w:rFonts w:ascii="Times New Roman" w:hAnsi="Times New Roman"/>
          <w:sz w:val="24"/>
          <w:szCs w:val="24"/>
        </w:rPr>
        <w:t xml:space="preserve"> </w:t>
      </w:r>
      <w:proofErr w:type="spellStart"/>
      <w:r w:rsidR="00096623" w:rsidRPr="00096623">
        <w:rPr>
          <w:rFonts w:ascii="Times New Roman" w:hAnsi="Times New Roman"/>
          <w:sz w:val="24"/>
          <w:szCs w:val="24"/>
        </w:rPr>
        <w:t>acordarea</w:t>
      </w:r>
      <w:proofErr w:type="spellEnd"/>
      <w:r w:rsidR="00096623" w:rsidRPr="00096623">
        <w:rPr>
          <w:rFonts w:ascii="Times New Roman" w:hAnsi="Times New Roman"/>
          <w:sz w:val="24"/>
          <w:szCs w:val="24"/>
        </w:rPr>
        <w:t xml:space="preserve"> </w:t>
      </w:r>
      <w:proofErr w:type="spellStart"/>
      <w:r w:rsidR="00096623" w:rsidRPr="00096623">
        <w:rPr>
          <w:rFonts w:ascii="Times New Roman" w:hAnsi="Times New Roman"/>
          <w:sz w:val="24"/>
          <w:szCs w:val="24"/>
        </w:rPr>
        <w:t>compensațiilor</w:t>
      </w:r>
      <w:proofErr w:type="spellEnd"/>
      <w:r w:rsidR="00096623" w:rsidRPr="00096623">
        <w:rPr>
          <w:rFonts w:ascii="Times New Roman" w:hAnsi="Times New Roman"/>
          <w:sz w:val="24"/>
          <w:szCs w:val="24"/>
        </w:rPr>
        <w:t xml:space="preserve"> </w:t>
      </w:r>
      <w:proofErr w:type="spellStart"/>
      <w:r w:rsidR="00096623" w:rsidRPr="00096623">
        <w:rPr>
          <w:rFonts w:ascii="Times New Roman" w:hAnsi="Times New Roman"/>
          <w:sz w:val="24"/>
          <w:szCs w:val="24"/>
        </w:rPr>
        <w:t>bănești</w:t>
      </w:r>
      <w:proofErr w:type="spellEnd"/>
      <w:r w:rsidR="00096623" w:rsidRPr="00096623">
        <w:rPr>
          <w:rFonts w:ascii="Times New Roman" w:hAnsi="Times New Roman"/>
          <w:sz w:val="24"/>
          <w:szCs w:val="24"/>
        </w:rPr>
        <w:t xml:space="preserve"> </w:t>
      </w:r>
      <w:proofErr w:type="spellStart"/>
      <w:r w:rsidR="00096623" w:rsidRPr="00096623">
        <w:rPr>
          <w:rFonts w:ascii="Times New Roman" w:hAnsi="Times New Roman"/>
          <w:sz w:val="24"/>
          <w:szCs w:val="24"/>
        </w:rPr>
        <w:t>anuale</w:t>
      </w:r>
      <w:proofErr w:type="spellEnd"/>
      <w:r w:rsidR="00096623" w:rsidRPr="00096623">
        <w:rPr>
          <w:rFonts w:ascii="Times New Roman" w:hAnsi="Times New Roman"/>
          <w:sz w:val="24"/>
          <w:szCs w:val="24"/>
        </w:rPr>
        <w:t xml:space="preserve"> </w:t>
      </w:r>
      <w:proofErr w:type="spellStart"/>
      <w:r w:rsidR="00096623" w:rsidRPr="00096623">
        <w:rPr>
          <w:rFonts w:ascii="Times New Roman" w:hAnsi="Times New Roman"/>
          <w:sz w:val="24"/>
          <w:szCs w:val="24"/>
        </w:rPr>
        <w:t>personalului</w:t>
      </w:r>
      <w:proofErr w:type="spellEnd"/>
      <w:r w:rsidR="00096623" w:rsidRPr="00096623">
        <w:rPr>
          <w:rFonts w:ascii="Times New Roman" w:hAnsi="Times New Roman"/>
          <w:sz w:val="24"/>
          <w:szCs w:val="24"/>
        </w:rPr>
        <w:t xml:space="preserve"> didactic din </w:t>
      </w:r>
      <w:proofErr w:type="spellStart"/>
      <w:r w:rsidR="00096623" w:rsidRPr="00096623">
        <w:rPr>
          <w:rFonts w:ascii="Times New Roman" w:hAnsi="Times New Roman"/>
          <w:sz w:val="24"/>
          <w:szCs w:val="24"/>
        </w:rPr>
        <w:t>instituțiile</w:t>
      </w:r>
      <w:proofErr w:type="spellEnd"/>
      <w:r w:rsidR="00096623" w:rsidRPr="00096623">
        <w:rPr>
          <w:rFonts w:ascii="Times New Roman" w:hAnsi="Times New Roman"/>
          <w:sz w:val="24"/>
          <w:szCs w:val="24"/>
        </w:rPr>
        <w:t xml:space="preserve"> de </w:t>
      </w:r>
      <w:proofErr w:type="spellStart"/>
      <w:r w:rsidR="00096623" w:rsidRPr="00096623">
        <w:rPr>
          <w:rFonts w:ascii="Times New Roman" w:hAnsi="Times New Roman"/>
          <w:sz w:val="24"/>
          <w:szCs w:val="24"/>
        </w:rPr>
        <w:t>învățământ</w:t>
      </w:r>
      <w:proofErr w:type="spellEnd"/>
      <w:r w:rsidR="00096623" w:rsidRPr="00096623">
        <w:rPr>
          <w:rFonts w:ascii="Times New Roman" w:hAnsi="Times New Roman"/>
          <w:sz w:val="24"/>
          <w:szCs w:val="24"/>
        </w:rPr>
        <w:t xml:space="preserve"> </w:t>
      </w:r>
      <w:proofErr w:type="gramStart"/>
      <w:r w:rsidR="00096623" w:rsidRPr="00096623">
        <w:rPr>
          <w:rFonts w:ascii="Times New Roman" w:hAnsi="Times New Roman"/>
          <w:sz w:val="24"/>
          <w:szCs w:val="24"/>
        </w:rPr>
        <w:t xml:space="preserve">general  </w:t>
      </w:r>
      <w:proofErr w:type="spellStart"/>
      <w:r w:rsidR="00096623" w:rsidRPr="00096623">
        <w:rPr>
          <w:rFonts w:ascii="Times New Roman" w:hAnsi="Times New Roman"/>
          <w:sz w:val="24"/>
          <w:szCs w:val="24"/>
        </w:rPr>
        <w:t>în</w:t>
      </w:r>
      <w:proofErr w:type="spellEnd"/>
      <w:proofErr w:type="gramEnd"/>
      <w:r w:rsidR="00096623" w:rsidRPr="00096623">
        <w:rPr>
          <w:rFonts w:ascii="Times New Roman" w:hAnsi="Times New Roman"/>
          <w:sz w:val="24"/>
          <w:szCs w:val="24"/>
        </w:rPr>
        <w:t xml:space="preserve"> </w:t>
      </w:r>
      <w:proofErr w:type="spellStart"/>
      <w:r w:rsidR="00096623" w:rsidRPr="00096623">
        <w:rPr>
          <w:rFonts w:ascii="Times New Roman" w:hAnsi="Times New Roman"/>
          <w:sz w:val="24"/>
          <w:szCs w:val="24"/>
        </w:rPr>
        <w:t>valoare</w:t>
      </w:r>
      <w:proofErr w:type="spellEnd"/>
      <w:r w:rsidR="00096623" w:rsidRPr="00096623">
        <w:rPr>
          <w:rFonts w:ascii="Times New Roman" w:hAnsi="Times New Roman"/>
          <w:sz w:val="24"/>
          <w:szCs w:val="24"/>
        </w:rPr>
        <w:t xml:space="preserve"> de 4000 lei </w:t>
      </w:r>
      <w:proofErr w:type="spellStart"/>
      <w:r w:rsidR="00096623" w:rsidRPr="00096623">
        <w:rPr>
          <w:rFonts w:ascii="Times New Roman" w:hAnsi="Times New Roman"/>
          <w:sz w:val="24"/>
          <w:szCs w:val="24"/>
        </w:rPr>
        <w:t>pentru</w:t>
      </w:r>
      <w:proofErr w:type="spellEnd"/>
      <w:r w:rsidR="00096623" w:rsidRPr="00096623">
        <w:rPr>
          <w:rFonts w:ascii="Times New Roman" w:hAnsi="Times New Roman"/>
          <w:sz w:val="24"/>
          <w:szCs w:val="24"/>
        </w:rPr>
        <w:t xml:space="preserve"> </w:t>
      </w:r>
      <w:proofErr w:type="spellStart"/>
      <w:r w:rsidR="00096623" w:rsidRPr="00096623">
        <w:rPr>
          <w:rFonts w:ascii="Times New Roman" w:hAnsi="Times New Roman"/>
          <w:sz w:val="24"/>
          <w:szCs w:val="24"/>
        </w:rPr>
        <w:t>fiecare</w:t>
      </w:r>
      <w:proofErr w:type="spellEnd"/>
      <w:r w:rsidR="00096623" w:rsidRPr="00096623">
        <w:rPr>
          <w:rFonts w:ascii="Times New Roman" w:hAnsi="Times New Roman"/>
          <w:sz w:val="24"/>
          <w:szCs w:val="24"/>
        </w:rPr>
        <w:t xml:space="preserve">, </w:t>
      </w:r>
      <w:proofErr w:type="spellStart"/>
      <w:r w:rsidR="00096623" w:rsidRPr="00096623">
        <w:rPr>
          <w:rFonts w:ascii="Times New Roman" w:hAnsi="Times New Roman"/>
          <w:sz w:val="24"/>
          <w:szCs w:val="24"/>
        </w:rPr>
        <w:t>sunt</w:t>
      </w:r>
      <w:proofErr w:type="spellEnd"/>
      <w:r w:rsidR="00096623" w:rsidRPr="00096623">
        <w:rPr>
          <w:rFonts w:ascii="Times New Roman" w:hAnsi="Times New Roman"/>
          <w:sz w:val="24"/>
          <w:szCs w:val="24"/>
        </w:rPr>
        <w:t xml:space="preserve"> </w:t>
      </w:r>
      <w:proofErr w:type="spellStart"/>
      <w:r w:rsidR="00096623" w:rsidRPr="00096623">
        <w:rPr>
          <w:rFonts w:ascii="Times New Roman" w:hAnsi="Times New Roman"/>
          <w:sz w:val="24"/>
          <w:szCs w:val="24"/>
        </w:rPr>
        <w:t>prevăzute</w:t>
      </w:r>
      <w:proofErr w:type="spellEnd"/>
      <w:r w:rsidR="00096623" w:rsidRPr="00096623">
        <w:rPr>
          <w:rFonts w:ascii="Times New Roman" w:hAnsi="Times New Roman"/>
          <w:sz w:val="24"/>
          <w:szCs w:val="24"/>
        </w:rPr>
        <w:t xml:space="preserve"> </w:t>
      </w:r>
      <w:proofErr w:type="spellStart"/>
      <w:r w:rsidR="00096623" w:rsidRPr="00096623">
        <w:rPr>
          <w:rFonts w:ascii="Times New Roman" w:hAnsi="Times New Roman"/>
          <w:sz w:val="24"/>
          <w:szCs w:val="24"/>
        </w:rPr>
        <w:t>mijloace</w:t>
      </w:r>
      <w:proofErr w:type="spellEnd"/>
      <w:r w:rsidR="00096623" w:rsidRPr="00096623">
        <w:rPr>
          <w:rFonts w:ascii="Times New Roman" w:hAnsi="Times New Roman"/>
          <w:sz w:val="24"/>
          <w:szCs w:val="24"/>
        </w:rPr>
        <w:t xml:space="preserve"> </w:t>
      </w:r>
      <w:proofErr w:type="spellStart"/>
      <w:r w:rsidR="00096623" w:rsidRPr="00096623">
        <w:rPr>
          <w:rFonts w:ascii="Times New Roman" w:hAnsi="Times New Roman"/>
          <w:sz w:val="24"/>
          <w:szCs w:val="24"/>
        </w:rPr>
        <w:t>financiare</w:t>
      </w:r>
      <w:proofErr w:type="spellEnd"/>
      <w:r w:rsidR="00096623" w:rsidRPr="00096623">
        <w:rPr>
          <w:rFonts w:ascii="Times New Roman" w:hAnsi="Times New Roman"/>
          <w:sz w:val="24"/>
          <w:szCs w:val="24"/>
        </w:rPr>
        <w:t xml:space="preserve"> </w:t>
      </w:r>
      <w:proofErr w:type="spellStart"/>
      <w:r w:rsidR="00096623" w:rsidRPr="00096623">
        <w:rPr>
          <w:rFonts w:ascii="Times New Roman" w:hAnsi="Times New Roman"/>
          <w:sz w:val="24"/>
          <w:szCs w:val="24"/>
        </w:rPr>
        <w:t>în</w:t>
      </w:r>
      <w:proofErr w:type="spellEnd"/>
      <w:r w:rsidR="00096623" w:rsidRPr="00096623">
        <w:rPr>
          <w:rFonts w:ascii="Times New Roman" w:hAnsi="Times New Roman"/>
          <w:sz w:val="24"/>
          <w:szCs w:val="24"/>
        </w:rPr>
        <w:t xml:space="preserve"> </w:t>
      </w:r>
      <w:proofErr w:type="spellStart"/>
      <w:r w:rsidR="00096623" w:rsidRPr="00096623">
        <w:rPr>
          <w:rFonts w:ascii="Times New Roman" w:hAnsi="Times New Roman"/>
          <w:sz w:val="24"/>
          <w:szCs w:val="24"/>
        </w:rPr>
        <w:t>sumă</w:t>
      </w:r>
      <w:proofErr w:type="spellEnd"/>
      <w:r w:rsidR="00096623" w:rsidRPr="00096623">
        <w:rPr>
          <w:rFonts w:ascii="Times New Roman" w:hAnsi="Times New Roman"/>
          <w:sz w:val="24"/>
          <w:szCs w:val="24"/>
        </w:rPr>
        <w:t xml:space="preserve"> de 3568,0 </w:t>
      </w:r>
      <w:proofErr w:type="spellStart"/>
      <w:r w:rsidR="00096623" w:rsidRPr="00096623">
        <w:rPr>
          <w:rFonts w:ascii="Times New Roman" w:hAnsi="Times New Roman"/>
          <w:sz w:val="24"/>
          <w:szCs w:val="24"/>
        </w:rPr>
        <w:t>mii</w:t>
      </w:r>
      <w:proofErr w:type="spellEnd"/>
      <w:r w:rsidR="00096623" w:rsidRPr="00096623">
        <w:rPr>
          <w:rFonts w:ascii="Times New Roman" w:hAnsi="Times New Roman"/>
          <w:sz w:val="24"/>
          <w:szCs w:val="24"/>
        </w:rPr>
        <w:t xml:space="preserve"> lei.</w:t>
      </w:r>
    </w:p>
    <w:p w:rsidR="00096623" w:rsidRPr="00096623" w:rsidRDefault="00C51155" w:rsidP="00C51155">
      <w:pPr>
        <w:pStyle w:val="a6"/>
        <w:tabs>
          <w:tab w:val="left" w:pos="0"/>
        </w:tabs>
        <w:ind w:left="0" w:right="142" w:hanging="283"/>
        <w:jc w:val="both"/>
        <w:rPr>
          <w:rFonts w:ascii="Times New Roman" w:hAnsi="Times New Roman"/>
          <w:b/>
          <w:spacing w:val="-1"/>
          <w:sz w:val="24"/>
          <w:szCs w:val="24"/>
        </w:rPr>
      </w:pPr>
      <w:r>
        <w:rPr>
          <w:rFonts w:ascii="Times New Roman" w:hAnsi="Times New Roman"/>
          <w:spacing w:val="-1"/>
          <w:sz w:val="24"/>
          <w:szCs w:val="24"/>
        </w:rPr>
        <w:t xml:space="preserve">      </w:t>
      </w:r>
      <w:proofErr w:type="spellStart"/>
      <w:r w:rsidR="00096623" w:rsidRPr="00096623">
        <w:rPr>
          <w:rFonts w:ascii="Times New Roman" w:hAnsi="Times New Roman"/>
          <w:spacing w:val="-1"/>
          <w:sz w:val="24"/>
          <w:szCs w:val="24"/>
        </w:rPr>
        <w:t>Transferurile</w:t>
      </w:r>
      <w:proofErr w:type="spellEnd"/>
      <w:r w:rsidR="00096623" w:rsidRPr="00096623">
        <w:rPr>
          <w:rFonts w:ascii="Times New Roman" w:hAnsi="Times New Roman"/>
          <w:spacing w:val="-1"/>
          <w:sz w:val="24"/>
          <w:szCs w:val="24"/>
        </w:rPr>
        <w:t xml:space="preserve"> cu </w:t>
      </w:r>
      <w:proofErr w:type="spellStart"/>
      <w:r w:rsidR="00096623" w:rsidRPr="00096623">
        <w:rPr>
          <w:rFonts w:ascii="Times New Roman" w:hAnsi="Times New Roman"/>
          <w:spacing w:val="-1"/>
          <w:sz w:val="24"/>
          <w:szCs w:val="24"/>
        </w:rPr>
        <w:t>destinație</w:t>
      </w:r>
      <w:proofErr w:type="spellEnd"/>
      <w:r w:rsidR="00096623" w:rsidRPr="00096623">
        <w:rPr>
          <w:rFonts w:ascii="Times New Roman" w:hAnsi="Times New Roman"/>
          <w:spacing w:val="-1"/>
          <w:sz w:val="24"/>
          <w:szCs w:val="24"/>
        </w:rPr>
        <w:t xml:space="preserve"> </w:t>
      </w:r>
      <w:proofErr w:type="spellStart"/>
      <w:r w:rsidR="00096623" w:rsidRPr="00096623">
        <w:rPr>
          <w:rFonts w:ascii="Times New Roman" w:hAnsi="Times New Roman"/>
          <w:spacing w:val="-1"/>
          <w:sz w:val="24"/>
          <w:szCs w:val="24"/>
        </w:rPr>
        <w:t>specială</w:t>
      </w:r>
      <w:proofErr w:type="spellEnd"/>
      <w:r w:rsidR="00096623" w:rsidRPr="00096623">
        <w:rPr>
          <w:rFonts w:ascii="Times New Roman" w:hAnsi="Times New Roman"/>
          <w:spacing w:val="2"/>
          <w:sz w:val="24"/>
          <w:szCs w:val="24"/>
        </w:rPr>
        <w:t xml:space="preserve"> </w:t>
      </w:r>
      <w:proofErr w:type="spellStart"/>
      <w:r w:rsidR="00096623" w:rsidRPr="00096623">
        <w:rPr>
          <w:rFonts w:ascii="Times New Roman" w:hAnsi="Times New Roman"/>
          <w:spacing w:val="-1"/>
          <w:sz w:val="24"/>
          <w:szCs w:val="24"/>
        </w:rPr>
        <w:t>conțin</w:t>
      </w:r>
      <w:proofErr w:type="spellEnd"/>
      <w:r w:rsidR="00096623" w:rsidRPr="00096623">
        <w:rPr>
          <w:rFonts w:ascii="Times New Roman" w:hAnsi="Times New Roman"/>
          <w:spacing w:val="59"/>
          <w:sz w:val="24"/>
          <w:szCs w:val="24"/>
        </w:rPr>
        <w:t xml:space="preserve"> </w:t>
      </w:r>
      <w:proofErr w:type="spellStart"/>
      <w:r w:rsidR="00096623" w:rsidRPr="00096623">
        <w:rPr>
          <w:rFonts w:ascii="Times New Roman" w:hAnsi="Times New Roman"/>
          <w:sz w:val="24"/>
          <w:szCs w:val="24"/>
        </w:rPr>
        <w:t>și</w:t>
      </w:r>
      <w:proofErr w:type="spellEnd"/>
      <w:r w:rsidR="00096623" w:rsidRPr="00096623">
        <w:rPr>
          <w:rFonts w:ascii="Times New Roman" w:hAnsi="Times New Roman"/>
          <w:sz w:val="24"/>
          <w:szCs w:val="24"/>
        </w:rPr>
        <w:t xml:space="preserve"> </w:t>
      </w:r>
      <w:proofErr w:type="spellStart"/>
      <w:r w:rsidR="00096623" w:rsidRPr="00096623">
        <w:rPr>
          <w:rFonts w:ascii="Times New Roman" w:hAnsi="Times New Roman"/>
          <w:spacing w:val="-1"/>
          <w:sz w:val="24"/>
          <w:szCs w:val="24"/>
        </w:rPr>
        <w:t>mijloace</w:t>
      </w:r>
      <w:proofErr w:type="spellEnd"/>
      <w:r w:rsidR="00096623" w:rsidRPr="00096623">
        <w:rPr>
          <w:rFonts w:ascii="Times New Roman" w:hAnsi="Times New Roman"/>
          <w:spacing w:val="58"/>
          <w:sz w:val="24"/>
          <w:szCs w:val="24"/>
        </w:rPr>
        <w:t xml:space="preserve"> </w:t>
      </w:r>
      <w:proofErr w:type="spellStart"/>
      <w:r w:rsidR="00096623" w:rsidRPr="00096623">
        <w:rPr>
          <w:rFonts w:ascii="Times New Roman" w:hAnsi="Times New Roman"/>
          <w:spacing w:val="-1"/>
          <w:sz w:val="24"/>
          <w:szCs w:val="24"/>
        </w:rPr>
        <w:t>pentru</w:t>
      </w:r>
      <w:proofErr w:type="spellEnd"/>
      <w:r w:rsidR="00096623" w:rsidRPr="00096623">
        <w:rPr>
          <w:rFonts w:ascii="Times New Roman" w:hAnsi="Times New Roman"/>
          <w:spacing w:val="4"/>
          <w:sz w:val="24"/>
          <w:szCs w:val="24"/>
        </w:rPr>
        <w:t xml:space="preserve"> </w:t>
      </w:r>
      <w:proofErr w:type="spellStart"/>
      <w:r w:rsidR="00096623" w:rsidRPr="00096623">
        <w:rPr>
          <w:rFonts w:ascii="Times New Roman" w:hAnsi="Times New Roman"/>
          <w:sz w:val="24"/>
          <w:szCs w:val="24"/>
        </w:rPr>
        <w:t>asigurarea</w:t>
      </w:r>
      <w:proofErr w:type="spellEnd"/>
      <w:r w:rsidR="00096623" w:rsidRPr="00096623">
        <w:rPr>
          <w:rFonts w:ascii="Times New Roman" w:hAnsi="Times New Roman"/>
          <w:spacing w:val="59"/>
          <w:sz w:val="24"/>
          <w:szCs w:val="24"/>
        </w:rPr>
        <w:t xml:space="preserve"> </w:t>
      </w:r>
      <w:proofErr w:type="spellStart"/>
      <w:r w:rsidR="00096623" w:rsidRPr="00096623">
        <w:rPr>
          <w:rFonts w:ascii="Times New Roman" w:hAnsi="Times New Roman"/>
          <w:sz w:val="24"/>
          <w:szCs w:val="24"/>
        </w:rPr>
        <w:t>odihnei</w:t>
      </w:r>
      <w:proofErr w:type="spellEnd"/>
      <w:r w:rsidR="00096623" w:rsidRPr="00096623">
        <w:rPr>
          <w:rFonts w:ascii="Times New Roman" w:hAnsi="Times New Roman"/>
          <w:sz w:val="24"/>
          <w:szCs w:val="24"/>
        </w:rPr>
        <w:t xml:space="preserve"> de</w:t>
      </w:r>
      <w:r w:rsidR="00096623" w:rsidRPr="00096623">
        <w:rPr>
          <w:rFonts w:ascii="Times New Roman" w:hAnsi="Times New Roman"/>
          <w:spacing w:val="58"/>
          <w:sz w:val="24"/>
          <w:szCs w:val="24"/>
        </w:rPr>
        <w:t xml:space="preserve"> </w:t>
      </w:r>
      <w:proofErr w:type="spellStart"/>
      <w:r w:rsidR="00096623" w:rsidRPr="00096623">
        <w:rPr>
          <w:rFonts w:ascii="Times New Roman" w:hAnsi="Times New Roman"/>
          <w:spacing w:val="-1"/>
          <w:sz w:val="24"/>
          <w:szCs w:val="24"/>
        </w:rPr>
        <w:t>vară</w:t>
      </w:r>
      <w:proofErr w:type="spellEnd"/>
      <w:r w:rsidR="00096623" w:rsidRPr="00096623">
        <w:rPr>
          <w:rFonts w:ascii="Times New Roman" w:hAnsi="Times New Roman"/>
          <w:sz w:val="24"/>
          <w:szCs w:val="24"/>
        </w:rPr>
        <w:t xml:space="preserve"> a</w:t>
      </w:r>
      <w:r w:rsidR="00096623" w:rsidRPr="00096623">
        <w:rPr>
          <w:rFonts w:ascii="Times New Roman" w:hAnsi="Times New Roman"/>
          <w:spacing w:val="95"/>
          <w:sz w:val="24"/>
          <w:szCs w:val="24"/>
        </w:rPr>
        <w:t xml:space="preserve"> </w:t>
      </w:r>
      <w:proofErr w:type="spellStart"/>
      <w:r w:rsidR="00096623" w:rsidRPr="00096623">
        <w:rPr>
          <w:rFonts w:ascii="Times New Roman" w:hAnsi="Times New Roman"/>
          <w:spacing w:val="-1"/>
          <w:sz w:val="24"/>
          <w:szCs w:val="24"/>
        </w:rPr>
        <w:t>copiilor</w:t>
      </w:r>
      <w:proofErr w:type="spellEnd"/>
      <w:r w:rsidR="00096623" w:rsidRPr="00096623">
        <w:rPr>
          <w:rFonts w:ascii="Times New Roman" w:hAnsi="Times New Roman"/>
          <w:sz w:val="24"/>
          <w:szCs w:val="24"/>
        </w:rPr>
        <w:t xml:space="preserve"> </w:t>
      </w:r>
      <w:proofErr w:type="spellStart"/>
      <w:r w:rsidR="00096623" w:rsidRPr="00096623">
        <w:rPr>
          <w:rFonts w:ascii="Times New Roman" w:hAnsi="Times New Roman"/>
          <w:sz w:val="24"/>
          <w:szCs w:val="24"/>
        </w:rPr>
        <w:t>și</w:t>
      </w:r>
      <w:proofErr w:type="spellEnd"/>
      <w:r w:rsidR="00096623" w:rsidRPr="00096623">
        <w:rPr>
          <w:rFonts w:ascii="Times New Roman" w:hAnsi="Times New Roman"/>
          <w:sz w:val="24"/>
          <w:szCs w:val="24"/>
        </w:rPr>
        <w:t xml:space="preserve"> </w:t>
      </w:r>
      <w:proofErr w:type="spellStart"/>
      <w:r w:rsidR="00096623" w:rsidRPr="00096623">
        <w:rPr>
          <w:rFonts w:ascii="Times New Roman" w:hAnsi="Times New Roman"/>
          <w:spacing w:val="-1"/>
          <w:sz w:val="24"/>
          <w:szCs w:val="24"/>
        </w:rPr>
        <w:t>adolescenților</w:t>
      </w:r>
      <w:proofErr w:type="spellEnd"/>
      <w:r w:rsidR="00096623" w:rsidRPr="00096623">
        <w:rPr>
          <w:rFonts w:ascii="Times New Roman" w:hAnsi="Times New Roman"/>
          <w:spacing w:val="-1"/>
          <w:sz w:val="24"/>
          <w:szCs w:val="24"/>
        </w:rPr>
        <w:t xml:space="preserve"> </w:t>
      </w:r>
      <w:proofErr w:type="spellStart"/>
      <w:r w:rsidR="00096623" w:rsidRPr="00096623">
        <w:rPr>
          <w:rFonts w:ascii="Times New Roman" w:hAnsi="Times New Roman"/>
          <w:spacing w:val="-1"/>
          <w:sz w:val="24"/>
          <w:szCs w:val="24"/>
        </w:rPr>
        <w:t>în</w:t>
      </w:r>
      <w:proofErr w:type="spellEnd"/>
      <w:r w:rsidR="00096623" w:rsidRPr="00096623">
        <w:rPr>
          <w:rFonts w:ascii="Times New Roman" w:hAnsi="Times New Roman"/>
          <w:spacing w:val="-1"/>
          <w:sz w:val="24"/>
          <w:szCs w:val="24"/>
        </w:rPr>
        <w:t xml:space="preserve"> </w:t>
      </w:r>
      <w:proofErr w:type="spellStart"/>
      <w:r w:rsidR="00096623" w:rsidRPr="00096623">
        <w:rPr>
          <w:rFonts w:ascii="Times New Roman" w:hAnsi="Times New Roman"/>
          <w:spacing w:val="-1"/>
          <w:sz w:val="24"/>
          <w:szCs w:val="24"/>
        </w:rPr>
        <w:t>sumă</w:t>
      </w:r>
      <w:proofErr w:type="spellEnd"/>
      <w:r w:rsidR="00096623" w:rsidRPr="00096623">
        <w:rPr>
          <w:rFonts w:ascii="Times New Roman" w:hAnsi="Times New Roman"/>
          <w:spacing w:val="-1"/>
          <w:sz w:val="24"/>
          <w:szCs w:val="24"/>
        </w:rPr>
        <w:t xml:space="preserve"> de 2803,4 </w:t>
      </w:r>
      <w:proofErr w:type="spellStart"/>
      <w:r w:rsidR="00096623" w:rsidRPr="00096623">
        <w:rPr>
          <w:rFonts w:ascii="Times New Roman" w:hAnsi="Times New Roman"/>
          <w:spacing w:val="-1"/>
          <w:sz w:val="24"/>
          <w:szCs w:val="24"/>
        </w:rPr>
        <w:t>mii</w:t>
      </w:r>
      <w:proofErr w:type="spellEnd"/>
      <w:r w:rsidR="00096623" w:rsidRPr="00096623">
        <w:rPr>
          <w:rFonts w:ascii="Times New Roman" w:hAnsi="Times New Roman"/>
          <w:spacing w:val="-1"/>
          <w:sz w:val="24"/>
          <w:szCs w:val="24"/>
        </w:rPr>
        <w:t xml:space="preserve"> lei, </w:t>
      </w:r>
      <w:proofErr w:type="spellStart"/>
      <w:r w:rsidR="00096623" w:rsidRPr="00096623">
        <w:rPr>
          <w:rFonts w:ascii="Times New Roman" w:hAnsi="Times New Roman"/>
          <w:spacing w:val="-1"/>
          <w:sz w:val="24"/>
          <w:szCs w:val="24"/>
        </w:rPr>
        <w:t>pentru</w:t>
      </w:r>
      <w:proofErr w:type="spellEnd"/>
      <w:r w:rsidR="00096623" w:rsidRPr="00096623">
        <w:rPr>
          <w:rFonts w:ascii="Times New Roman" w:hAnsi="Times New Roman"/>
          <w:spacing w:val="-1"/>
          <w:sz w:val="24"/>
          <w:szCs w:val="24"/>
        </w:rPr>
        <w:t xml:space="preserve"> </w:t>
      </w:r>
      <w:proofErr w:type="spellStart"/>
      <w:r w:rsidR="00096623" w:rsidRPr="00096623">
        <w:rPr>
          <w:rFonts w:ascii="Times New Roman" w:hAnsi="Times New Roman"/>
          <w:spacing w:val="-1"/>
          <w:sz w:val="24"/>
          <w:szCs w:val="24"/>
        </w:rPr>
        <w:t>învățământul</w:t>
      </w:r>
      <w:proofErr w:type="spellEnd"/>
      <w:r w:rsidR="00096623" w:rsidRPr="00096623">
        <w:rPr>
          <w:rFonts w:ascii="Times New Roman" w:hAnsi="Times New Roman"/>
          <w:spacing w:val="-1"/>
          <w:sz w:val="24"/>
          <w:szCs w:val="24"/>
        </w:rPr>
        <w:t xml:space="preserve"> </w:t>
      </w:r>
      <w:proofErr w:type="spellStart"/>
      <w:r w:rsidR="00096623" w:rsidRPr="00096623">
        <w:rPr>
          <w:rFonts w:ascii="Times New Roman" w:hAnsi="Times New Roman"/>
          <w:spacing w:val="-1"/>
          <w:sz w:val="24"/>
          <w:szCs w:val="24"/>
        </w:rPr>
        <w:t>extrașcolar</w:t>
      </w:r>
      <w:proofErr w:type="spellEnd"/>
      <w:r w:rsidR="00096623" w:rsidRPr="00096623">
        <w:rPr>
          <w:rFonts w:ascii="Times New Roman" w:hAnsi="Times New Roman"/>
          <w:spacing w:val="-1"/>
          <w:sz w:val="24"/>
          <w:szCs w:val="24"/>
        </w:rPr>
        <w:t xml:space="preserve">, </w:t>
      </w:r>
      <w:proofErr w:type="spellStart"/>
      <w:r w:rsidR="00096623" w:rsidRPr="00096623">
        <w:rPr>
          <w:rFonts w:ascii="Times New Roman" w:hAnsi="Times New Roman"/>
          <w:spacing w:val="-1"/>
          <w:sz w:val="24"/>
          <w:szCs w:val="24"/>
        </w:rPr>
        <w:t>inclusiv</w:t>
      </w:r>
      <w:proofErr w:type="spellEnd"/>
      <w:r w:rsidR="00096623" w:rsidRPr="00096623">
        <w:rPr>
          <w:rFonts w:ascii="Times New Roman" w:hAnsi="Times New Roman"/>
          <w:spacing w:val="-1"/>
          <w:sz w:val="24"/>
          <w:szCs w:val="24"/>
        </w:rPr>
        <w:t xml:space="preserve">: </w:t>
      </w:r>
      <w:proofErr w:type="spellStart"/>
      <w:r w:rsidR="00096623" w:rsidRPr="00096623">
        <w:rPr>
          <w:rFonts w:ascii="Times New Roman" w:hAnsi="Times New Roman"/>
          <w:spacing w:val="-1"/>
          <w:sz w:val="24"/>
          <w:szCs w:val="24"/>
        </w:rPr>
        <w:t>școlile</w:t>
      </w:r>
      <w:proofErr w:type="spellEnd"/>
      <w:r w:rsidR="00096623" w:rsidRPr="00096623">
        <w:rPr>
          <w:rFonts w:ascii="Times New Roman" w:hAnsi="Times New Roman"/>
          <w:spacing w:val="-1"/>
          <w:sz w:val="24"/>
          <w:szCs w:val="24"/>
        </w:rPr>
        <w:t xml:space="preserve"> </w:t>
      </w:r>
      <w:proofErr w:type="spellStart"/>
      <w:r w:rsidR="00096623" w:rsidRPr="00096623">
        <w:rPr>
          <w:rFonts w:ascii="Times New Roman" w:hAnsi="Times New Roman"/>
          <w:spacing w:val="-1"/>
          <w:sz w:val="24"/>
          <w:szCs w:val="24"/>
        </w:rPr>
        <w:t>muzicale</w:t>
      </w:r>
      <w:proofErr w:type="spellEnd"/>
      <w:r w:rsidR="00096623" w:rsidRPr="00096623">
        <w:rPr>
          <w:rFonts w:ascii="Times New Roman" w:hAnsi="Times New Roman"/>
          <w:spacing w:val="-1"/>
          <w:sz w:val="24"/>
          <w:szCs w:val="24"/>
        </w:rPr>
        <w:t xml:space="preserve"> – 5561,4 </w:t>
      </w:r>
      <w:proofErr w:type="spellStart"/>
      <w:r w:rsidR="00096623" w:rsidRPr="00096623">
        <w:rPr>
          <w:rFonts w:ascii="Times New Roman" w:hAnsi="Times New Roman"/>
          <w:spacing w:val="-1"/>
          <w:sz w:val="24"/>
          <w:szCs w:val="24"/>
        </w:rPr>
        <w:t>mii</w:t>
      </w:r>
      <w:proofErr w:type="spellEnd"/>
      <w:r w:rsidR="00096623" w:rsidRPr="00096623">
        <w:rPr>
          <w:rFonts w:ascii="Times New Roman" w:hAnsi="Times New Roman"/>
          <w:spacing w:val="-1"/>
          <w:sz w:val="24"/>
          <w:szCs w:val="24"/>
        </w:rPr>
        <w:t xml:space="preserve"> lei </w:t>
      </w:r>
      <w:proofErr w:type="spellStart"/>
      <w:r w:rsidR="00096623" w:rsidRPr="00096623">
        <w:rPr>
          <w:rFonts w:ascii="Times New Roman" w:hAnsi="Times New Roman"/>
          <w:spacing w:val="-1"/>
          <w:sz w:val="24"/>
          <w:szCs w:val="24"/>
        </w:rPr>
        <w:t>și</w:t>
      </w:r>
      <w:proofErr w:type="spellEnd"/>
      <w:r w:rsidR="00096623" w:rsidRPr="00096623">
        <w:rPr>
          <w:rFonts w:ascii="Times New Roman" w:hAnsi="Times New Roman"/>
          <w:spacing w:val="-1"/>
          <w:sz w:val="24"/>
          <w:szCs w:val="24"/>
        </w:rPr>
        <w:t xml:space="preserve"> casa de </w:t>
      </w:r>
      <w:proofErr w:type="spellStart"/>
      <w:r w:rsidR="00096623" w:rsidRPr="00096623">
        <w:rPr>
          <w:rFonts w:ascii="Times New Roman" w:hAnsi="Times New Roman"/>
          <w:spacing w:val="-1"/>
          <w:sz w:val="24"/>
          <w:szCs w:val="24"/>
        </w:rPr>
        <w:t>creație</w:t>
      </w:r>
      <w:proofErr w:type="spellEnd"/>
      <w:r w:rsidR="00096623" w:rsidRPr="00096623">
        <w:rPr>
          <w:rFonts w:ascii="Times New Roman" w:hAnsi="Times New Roman"/>
          <w:spacing w:val="-1"/>
          <w:sz w:val="24"/>
          <w:szCs w:val="24"/>
        </w:rPr>
        <w:t xml:space="preserve"> -1394,4 </w:t>
      </w:r>
      <w:proofErr w:type="spellStart"/>
      <w:r w:rsidR="00096623" w:rsidRPr="00096623">
        <w:rPr>
          <w:rFonts w:ascii="Times New Roman" w:hAnsi="Times New Roman"/>
          <w:spacing w:val="-1"/>
          <w:sz w:val="24"/>
          <w:szCs w:val="24"/>
        </w:rPr>
        <w:t>mii</w:t>
      </w:r>
      <w:proofErr w:type="spellEnd"/>
      <w:r w:rsidR="00096623" w:rsidRPr="00096623">
        <w:rPr>
          <w:rFonts w:ascii="Times New Roman" w:hAnsi="Times New Roman"/>
          <w:spacing w:val="-1"/>
          <w:sz w:val="24"/>
          <w:szCs w:val="24"/>
        </w:rPr>
        <w:t xml:space="preserve"> lei, care au </w:t>
      </w:r>
      <w:proofErr w:type="spellStart"/>
      <w:r w:rsidR="00096623" w:rsidRPr="00096623">
        <w:rPr>
          <w:rFonts w:ascii="Times New Roman" w:hAnsi="Times New Roman"/>
          <w:spacing w:val="-1"/>
          <w:sz w:val="24"/>
          <w:szCs w:val="24"/>
        </w:rPr>
        <w:t>fost</w:t>
      </w:r>
      <w:proofErr w:type="spellEnd"/>
      <w:r w:rsidR="00096623" w:rsidRPr="00096623">
        <w:rPr>
          <w:rFonts w:ascii="Times New Roman" w:hAnsi="Times New Roman"/>
          <w:spacing w:val="-1"/>
          <w:sz w:val="24"/>
          <w:szCs w:val="24"/>
        </w:rPr>
        <w:t xml:space="preserve"> </w:t>
      </w:r>
      <w:proofErr w:type="spellStart"/>
      <w:r w:rsidR="00096623" w:rsidRPr="00096623">
        <w:rPr>
          <w:rFonts w:ascii="Times New Roman" w:hAnsi="Times New Roman"/>
          <w:spacing w:val="-1"/>
          <w:sz w:val="24"/>
          <w:szCs w:val="24"/>
        </w:rPr>
        <w:t>stabilite</w:t>
      </w:r>
      <w:proofErr w:type="spellEnd"/>
      <w:r w:rsidR="00096623" w:rsidRPr="00096623">
        <w:rPr>
          <w:rFonts w:ascii="Times New Roman" w:hAnsi="Times New Roman"/>
          <w:spacing w:val="-1"/>
          <w:sz w:val="24"/>
          <w:szCs w:val="24"/>
        </w:rPr>
        <w:t xml:space="preserve"> </w:t>
      </w:r>
      <w:proofErr w:type="spellStart"/>
      <w:r w:rsidR="00096623" w:rsidRPr="00096623">
        <w:rPr>
          <w:rFonts w:ascii="Times New Roman" w:hAnsi="Times New Roman"/>
          <w:spacing w:val="-1"/>
          <w:sz w:val="24"/>
          <w:szCs w:val="24"/>
        </w:rPr>
        <w:t>în</w:t>
      </w:r>
      <w:proofErr w:type="spellEnd"/>
      <w:r w:rsidR="00096623" w:rsidRPr="00096623">
        <w:rPr>
          <w:rFonts w:ascii="Times New Roman" w:hAnsi="Times New Roman"/>
          <w:spacing w:val="-1"/>
          <w:sz w:val="24"/>
          <w:szCs w:val="24"/>
        </w:rPr>
        <w:t xml:space="preserve"> </w:t>
      </w:r>
      <w:proofErr w:type="spellStart"/>
      <w:r w:rsidR="00096623" w:rsidRPr="00096623">
        <w:rPr>
          <w:rFonts w:ascii="Times New Roman" w:hAnsi="Times New Roman"/>
          <w:spacing w:val="-1"/>
          <w:sz w:val="24"/>
          <w:szCs w:val="24"/>
        </w:rPr>
        <w:t>baza</w:t>
      </w:r>
      <w:proofErr w:type="spellEnd"/>
      <w:r w:rsidR="00096623" w:rsidRPr="00096623">
        <w:rPr>
          <w:rFonts w:ascii="Times New Roman" w:hAnsi="Times New Roman"/>
          <w:spacing w:val="-1"/>
          <w:sz w:val="24"/>
          <w:szCs w:val="24"/>
        </w:rPr>
        <w:t xml:space="preserve"> </w:t>
      </w:r>
      <w:proofErr w:type="spellStart"/>
      <w:r w:rsidR="00096623" w:rsidRPr="00096623">
        <w:rPr>
          <w:rFonts w:ascii="Times New Roman" w:hAnsi="Times New Roman"/>
          <w:spacing w:val="-1"/>
          <w:sz w:val="24"/>
          <w:szCs w:val="24"/>
        </w:rPr>
        <w:t>transferurilor</w:t>
      </w:r>
      <w:proofErr w:type="spellEnd"/>
      <w:r w:rsidR="00096623" w:rsidRPr="00096623">
        <w:rPr>
          <w:rFonts w:ascii="Times New Roman" w:hAnsi="Times New Roman"/>
          <w:spacing w:val="-1"/>
          <w:sz w:val="24"/>
          <w:szCs w:val="24"/>
        </w:rPr>
        <w:t xml:space="preserve"> </w:t>
      </w:r>
      <w:proofErr w:type="spellStart"/>
      <w:r w:rsidR="00096623" w:rsidRPr="00096623">
        <w:rPr>
          <w:rFonts w:ascii="Times New Roman" w:hAnsi="Times New Roman"/>
          <w:spacing w:val="-1"/>
          <w:sz w:val="24"/>
          <w:szCs w:val="24"/>
        </w:rPr>
        <w:t>pentru</w:t>
      </w:r>
      <w:proofErr w:type="spellEnd"/>
      <w:r w:rsidR="00096623" w:rsidRPr="00096623">
        <w:rPr>
          <w:rFonts w:ascii="Times New Roman" w:hAnsi="Times New Roman"/>
          <w:spacing w:val="-1"/>
          <w:sz w:val="24"/>
          <w:szCs w:val="24"/>
        </w:rPr>
        <w:t xml:space="preserve"> </w:t>
      </w:r>
      <w:proofErr w:type="spellStart"/>
      <w:r w:rsidR="00096623" w:rsidRPr="00096623">
        <w:rPr>
          <w:rFonts w:ascii="Times New Roman" w:hAnsi="Times New Roman"/>
          <w:spacing w:val="-1"/>
          <w:sz w:val="24"/>
          <w:szCs w:val="24"/>
        </w:rPr>
        <w:t>anul</w:t>
      </w:r>
      <w:proofErr w:type="spellEnd"/>
      <w:r w:rsidR="00096623" w:rsidRPr="00096623">
        <w:rPr>
          <w:rFonts w:ascii="Times New Roman" w:hAnsi="Times New Roman"/>
          <w:spacing w:val="-1"/>
          <w:sz w:val="24"/>
          <w:szCs w:val="24"/>
        </w:rPr>
        <w:t xml:space="preserve"> 2023 </w:t>
      </w:r>
      <w:proofErr w:type="spellStart"/>
      <w:r w:rsidR="00096623" w:rsidRPr="00096623">
        <w:rPr>
          <w:rFonts w:ascii="Times New Roman" w:hAnsi="Times New Roman"/>
          <w:spacing w:val="-1"/>
          <w:sz w:val="24"/>
          <w:szCs w:val="24"/>
        </w:rPr>
        <w:t>pe</w:t>
      </w:r>
      <w:proofErr w:type="spellEnd"/>
      <w:r w:rsidR="00096623" w:rsidRPr="00096623">
        <w:rPr>
          <w:rFonts w:ascii="Times New Roman" w:hAnsi="Times New Roman"/>
          <w:spacing w:val="-1"/>
          <w:sz w:val="24"/>
          <w:szCs w:val="24"/>
        </w:rPr>
        <w:t xml:space="preserve"> </w:t>
      </w:r>
      <w:proofErr w:type="spellStart"/>
      <w:r w:rsidR="00096623" w:rsidRPr="00096623">
        <w:rPr>
          <w:rFonts w:ascii="Times New Roman" w:hAnsi="Times New Roman"/>
          <w:spacing w:val="-1"/>
          <w:sz w:val="24"/>
          <w:szCs w:val="24"/>
        </w:rPr>
        <w:t>instituțiile</w:t>
      </w:r>
      <w:proofErr w:type="spellEnd"/>
      <w:r w:rsidR="00096623" w:rsidRPr="00096623">
        <w:rPr>
          <w:rFonts w:ascii="Times New Roman" w:hAnsi="Times New Roman"/>
          <w:spacing w:val="-1"/>
          <w:sz w:val="24"/>
          <w:szCs w:val="24"/>
        </w:rPr>
        <w:t>/</w:t>
      </w:r>
      <w:proofErr w:type="spellStart"/>
      <w:r w:rsidR="00096623" w:rsidRPr="00096623">
        <w:rPr>
          <w:rFonts w:ascii="Times New Roman" w:hAnsi="Times New Roman"/>
          <w:spacing w:val="-1"/>
          <w:sz w:val="24"/>
          <w:szCs w:val="24"/>
        </w:rPr>
        <w:t>măsurile</w:t>
      </w:r>
      <w:proofErr w:type="spellEnd"/>
      <w:r w:rsidR="00096623" w:rsidRPr="00096623">
        <w:rPr>
          <w:rFonts w:ascii="Times New Roman" w:hAnsi="Times New Roman"/>
          <w:spacing w:val="-1"/>
          <w:sz w:val="24"/>
          <w:szCs w:val="24"/>
        </w:rPr>
        <w:t xml:space="preserve"> respective</w:t>
      </w:r>
      <w:r w:rsidR="00096623" w:rsidRPr="00096623">
        <w:rPr>
          <w:rFonts w:ascii="Times New Roman" w:hAnsi="Times New Roman"/>
          <w:b/>
          <w:spacing w:val="-1"/>
          <w:sz w:val="24"/>
          <w:szCs w:val="24"/>
        </w:rPr>
        <w:t>.</w:t>
      </w:r>
    </w:p>
    <w:p w:rsidR="00096623" w:rsidRDefault="00096623" w:rsidP="00981064">
      <w:pPr>
        <w:pStyle w:val="a3"/>
        <w:ind w:right="142" w:firstLine="142"/>
        <w:jc w:val="both"/>
        <w:rPr>
          <w:lang w:val="ro-RO"/>
        </w:rPr>
      </w:pPr>
      <w:r w:rsidRPr="00096623">
        <w:rPr>
          <w:lang w:val="ro-RO"/>
        </w:rPr>
        <w:t>Totodată  transferurile cu destinație specială pentru finanțarea învățământului preșcolar, primar, secundar general, special și extrașcolar conțin și mijloace pentru organizarea și desfășurarea olimpiadelor raionale – 68,1 mii lei, examene de absolvire – 326,5 mii lei, educație timpurie -7018,4 mii lei. A fost solicitată redistribuirea transferurilor cu destinație specială de la APL de nivelul I la nivelul II în legătură cu înființarea gimnaziilor-grădiniță începând cu 1 ianuarie 2024.</w:t>
      </w:r>
    </w:p>
    <w:p w:rsidR="000C3AA5" w:rsidRDefault="000C3AA5" w:rsidP="00981064">
      <w:pPr>
        <w:pStyle w:val="a3"/>
        <w:ind w:right="142" w:firstLine="142"/>
        <w:jc w:val="both"/>
        <w:rPr>
          <w:lang w:val="ro-RO"/>
        </w:rPr>
      </w:pPr>
    </w:p>
    <w:p w:rsidR="000C3AA5" w:rsidRPr="000C3AA5" w:rsidRDefault="000C3AA5" w:rsidP="00981064">
      <w:pPr>
        <w:pStyle w:val="a5"/>
        <w:ind w:left="0"/>
        <w:jc w:val="both"/>
        <w:rPr>
          <w:rFonts w:ascii="Times New Roman" w:hAnsi="Times New Roman"/>
          <w:sz w:val="24"/>
          <w:szCs w:val="24"/>
          <w:lang w:val="ro-RO"/>
        </w:rPr>
      </w:pPr>
      <w:r w:rsidRPr="000C3AA5">
        <w:rPr>
          <w:rFonts w:ascii="Times New Roman" w:hAnsi="Times New Roman"/>
          <w:sz w:val="24"/>
          <w:szCs w:val="24"/>
          <w:lang w:val="ro-RO"/>
        </w:rPr>
        <w:t xml:space="preserve">       La compartimentul</w:t>
      </w:r>
      <w:r w:rsidRPr="000C3AA5">
        <w:rPr>
          <w:rFonts w:ascii="Times New Roman" w:hAnsi="Times New Roman"/>
          <w:b/>
          <w:sz w:val="24"/>
          <w:szCs w:val="24"/>
          <w:lang w:val="ro-RO"/>
        </w:rPr>
        <w:t xml:space="preserve"> “</w:t>
      </w:r>
      <w:r w:rsidRPr="000C3AA5">
        <w:rPr>
          <w:rFonts w:ascii="Times New Roman" w:hAnsi="Times New Roman"/>
          <w:b/>
          <w:i/>
          <w:sz w:val="24"/>
          <w:szCs w:val="24"/>
          <w:lang w:val="ro-RO"/>
        </w:rPr>
        <w:t>Protecție socială”</w:t>
      </w:r>
      <w:r w:rsidRPr="000C3AA5">
        <w:rPr>
          <w:rFonts w:ascii="Times New Roman" w:hAnsi="Times New Roman"/>
          <w:sz w:val="24"/>
          <w:szCs w:val="24"/>
          <w:lang w:val="ro-RO"/>
        </w:rPr>
        <w:t xml:space="preserve"> cheltuielile au fost estimate în  sumă de </w:t>
      </w:r>
      <w:r w:rsidR="000842A4">
        <w:rPr>
          <w:rFonts w:ascii="Times New Roman" w:hAnsi="Times New Roman"/>
          <w:sz w:val="24"/>
          <w:szCs w:val="24"/>
          <w:lang w:val="ro-RO"/>
        </w:rPr>
        <w:t>1374,0</w:t>
      </w:r>
      <w:r w:rsidRPr="000C3AA5">
        <w:rPr>
          <w:rFonts w:ascii="Times New Roman" w:hAnsi="Times New Roman"/>
          <w:sz w:val="24"/>
          <w:szCs w:val="24"/>
          <w:lang w:val="ro-RO"/>
        </w:rPr>
        <w:t xml:space="preserve">  mii lei, , pentru achitarea indemnizaţii şi compensaţii pentru absolvenţii instituţiilor de învăţământ superior şi post secundar pedagogic și 89,3 mii lei pentru Serviciul de mediator comunitar.</w:t>
      </w:r>
    </w:p>
    <w:p w:rsidR="000C3AA5" w:rsidRPr="000C3AA5" w:rsidRDefault="000C3AA5" w:rsidP="00981064">
      <w:pPr>
        <w:tabs>
          <w:tab w:val="left" w:pos="0"/>
          <w:tab w:val="left" w:pos="426"/>
          <w:tab w:val="left" w:pos="720"/>
          <w:tab w:val="num" w:pos="1418"/>
        </w:tabs>
        <w:overflowPunct w:val="0"/>
        <w:autoSpaceDE w:val="0"/>
        <w:autoSpaceDN w:val="0"/>
        <w:adjustRightInd w:val="0"/>
        <w:jc w:val="both"/>
        <w:rPr>
          <w:rFonts w:ascii="Times New Roman" w:hAnsi="Times New Roman"/>
          <w:sz w:val="24"/>
          <w:szCs w:val="24"/>
          <w:lang w:val="ro-RO"/>
        </w:rPr>
      </w:pPr>
      <w:r w:rsidRPr="000C3AA5">
        <w:rPr>
          <w:rFonts w:ascii="Times New Roman" w:hAnsi="Times New Roman"/>
          <w:i/>
          <w:iCs/>
          <w:sz w:val="24"/>
          <w:szCs w:val="24"/>
          <w:lang w:val="ro-RO"/>
        </w:rPr>
        <w:t xml:space="preserve">Indemnizațiile și compensațiile pentru absolvenții instituțiilor de învățământ superior și profesional  </w:t>
      </w:r>
      <w:proofErr w:type="spellStart"/>
      <w:r w:rsidRPr="000C3AA5">
        <w:rPr>
          <w:rFonts w:ascii="Times New Roman" w:hAnsi="Times New Roman"/>
          <w:i/>
          <w:iCs/>
          <w:sz w:val="24"/>
          <w:szCs w:val="24"/>
          <w:lang w:val="ro-RO"/>
        </w:rPr>
        <w:t>postsecundar</w:t>
      </w:r>
      <w:proofErr w:type="spellEnd"/>
      <w:r w:rsidRPr="000C3AA5">
        <w:rPr>
          <w:rFonts w:ascii="Times New Roman" w:hAnsi="Times New Roman"/>
          <w:i/>
          <w:iCs/>
          <w:sz w:val="24"/>
          <w:szCs w:val="24"/>
          <w:lang w:val="ro-RO"/>
        </w:rPr>
        <w:t xml:space="preserve"> pedagogic </w:t>
      </w:r>
      <w:r w:rsidRPr="000C3AA5">
        <w:rPr>
          <w:rFonts w:ascii="Times New Roman" w:hAnsi="Times New Roman"/>
          <w:sz w:val="24"/>
          <w:szCs w:val="24"/>
          <w:lang w:val="ro-RO"/>
        </w:rPr>
        <w:t>pentru</w:t>
      </w:r>
      <w:r w:rsidRPr="000C3AA5">
        <w:rPr>
          <w:rFonts w:ascii="Times New Roman" w:hAnsi="Times New Roman"/>
          <w:i/>
          <w:iCs/>
          <w:sz w:val="24"/>
          <w:szCs w:val="24"/>
          <w:lang w:val="ro-RO"/>
        </w:rPr>
        <w:t xml:space="preserve"> </w:t>
      </w:r>
      <w:r w:rsidRPr="000C3AA5">
        <w:rPr>
          <w:rFonts w:ascii="Times New Roman" w:hAnsi="Times New Roman"/>
          <w:sz w:val="24"/>
          <w:szCs w:val="24"/>
          <w:lang w:val="ro-RO"/>
        </w:rPr>
        <w:t>plata indemnizației unice și</w:t>
      </w:r>
      <w:r w:rsidRPr="000C3AA5">
        <w:rPr>
          <w:rFonts w:ascii="Times New Roman" w:hAnsi="Times New Roman"/>
          <w:i/>
          <w:iCs/>
          <w:sz w:val="24"/>
          <w:szCs w:val="24"/>
          <w:lang w:val="ro-RO"/>
        </w:rPr>
        <w:t xml:space="preserve"> </w:t>
      </w:r>
      <w:r w:rsidRPr="000C3AA5">
        <w:rPr>
          <w:rFonts w:ascii="Times New Roman" w:hAnsi="Times New Roman"/>
          <w:sz w:val="24"/>
          <w:szCs w:val="24"/>
          <w:lang w:val="ro-RO"/>
        </w:rPr>
        <w:t>compensarea cheltuielilor</w:t>
      </w:r>
      <w:r w:rsidRPr="000C3AA5">
        <w:rPr>
          <w:rFonts w:ascii="Times New Roman" w:hAnsi="Times New Roman"/>
          <w:i/>
          <w:iCs/>
          <w:sz w:val="24"/>
          <w:szCs w:val="24"/>
          <w:lang w:val="ro-RO"/>
        </w:rPr>
        <w:t xml:space="preserve"> </w:t>
      </w:r>
      <w:r w:rsidRPr="000C3AA5">
        <w:rPr>
          <w:rFonts w:ascii="Times New Roman" w:hAnsi="Times New Roman"/>
          <w:sz w:val="24"/>
          <w:szCs w:val="24"/>
          <w:lang w:val="ro-RO"/>
        </w:rPr>
        <w:t xml:space="preserve">de închiriere a spațiului locativ, consumul de energie termică și electrică personalului didactic angajat în instituțiile de învățământ din mediul rural și centrele raionale, încadrați în instituțiile de învățământ, prin repartizare de către Ministerul Educației, Culturii și Cercetării, în primii trei ani de activitate, potrivit art.134(5) și (6) din Codul Educației nr.152 din 17 iulie 2014. Modalitatea de calculare, repartizare,utilizare și evidență a transferurilor  pentru susținerea cadrelor didactice tinere sunt stipulate în Regulamentul aprobat prin Hotărârea Guvernului nr.802 din 29.10.2015, care a fost modificat prin Hotărârea Guvernului nr.217/2019. </w:t>
      </w:r>
    </w:p>
    <w:p w:rsidR="000C3AA5" w:rsidRPr="000C3AA5" w:rsidRDefault="000C3AA5" w:rsidP="000C3AA5">
      <w:pPr>
        <w:tabs>
          <w:tab w:val="left" w:pos="720"/>
          <w:tab w:val="num" w:pos="1418"/>
        </w:tabs>
        <w:overflowPunct w:val="0"/>
        <w:autoSpaceDE w:val="0"/>
        <w:autoSpaceDN w:val="0"/>
        <w:adjustRightInd w:val="0"/>
        <w:jc w:val="both"/>
        <w:rPr>
          <w:rFonts w:ascii="Times New Roman" w:hAnsi="Times New Roman"/>
          <w:sz w:val="24"/>
          <w:szCs w:val="24"/>
          <w:lang w:val="ro-RO"/>
        </w:rPr>
      </w:pPr>
      <w:r w:rsidRPr="000C3AA5">
        <w:rPr>
          <w:rFonts w:ascii="Times New Roman" w:hAnsi="Times New Roman"/>
          <w:sz w:val="24"/>
          <w:szCs w:val="24"/>
          <w:lang w:val="ro-RO"/>
        </w:rPr>
        <w:t>Cheltuielile pentru serviciile comunale au fost indexate cu indicele prețului de consum.</w:t>
      </w:r>
    </w:p>
    <w:p w:rsidR="000C3AA5" w:rsidRPr="000C3AA5" w:rsidRDefault="000C3AA5" w:rsidP="000C3AA5">
      <w:pPr>
        <w:tabs>
          <w:tab w:val="left" w:pos="720"/>
          <w:tab w:val="num" w:pos="1418"/>
        </w:tabs>
        <w:overflowPunct w:val="0"/>
        <w:autoSpaceDE w:val="0"/>
        <w:autoSpaceDN w:val="0"/>
        <w:adjustRightInd w:val="0"/>
        <w:jc w:val="both"/>
        <w:rPr>
          <w:rFonts w:ascii="Times New Roman" w:hAnsi="Times New Roman"/>
          <w:sz w:val="24"/>
          <w:szCs w:val="24"/>
          <w:lang w:val="ro-RO"/>
        </w:rPr>
      </w:pPr>
      <w:r w:rsidRPr="000C3AA5">
        <w:rPr>
          <w:rFonts w:ascii="Times New Roman" w:hAnsi="Times New Roman"/>
          <w:sz w:val="24"/>
          <w:szCs w:val="24"/>
          <w:lang w:val="ro-RO"/>
        </w:rPr>
        <w:tab/>
        <w:t>Având în vedere reorganizarea sistemului de asistență socială începând cu 1 ianuarie 2024, celelalte servicii de asistență socială vor fi finanțate de le bugetul de stat.</w:t>
      </w:r>
    </w:p>
    <w:p w:rsidR="000C3AA5" w:rsidRDefault="000C3AA5" w:rsidP="005B5EA2">
      <w:pPr>
        <w:pStyle w:val="a3"/>
        <w:ind w:right="142" w:firstLine="142"/>
        <w:jc w:val="both"/>
        <w:rPr>
          <w:lang w:val="ro-RO"/>
        </w:rPr>
      </w:pPr>
    </w:p>
    <w:p w:rsidR="00354FD4" w:rsidRPr="00763961" w:rsidRDefault="00045F76" w:rsidP="005B5EA2">
      <w:pPr>
        <w:jc w:val="both"/>
        <w:rPr>
          <w:rFonts w:ascii="Times New Roman" w:hAnsi="Times New Roman"/>
          <w:sz w:val="24"/>
          <w:szCs w:val="24"/>
          <w:lang w:val="ro-RO"/>
        </w:rPr>
      </w:pPr>
      <w:r w:rsidRPr="00763961">
        <w:rPr>
          <w:rFonts w:ascii="Times New Roman" w:hAnsi="Times New Roman"/>
          <w:b/>
          <w:sz w:val="24"/>
          <w:szCs w:val="24"/>
          <w:lang w:val="ro-RO"/>
        </w:rPr>
        <w:t>B</w:t>
      </w:r>
      <w:r w:rsidR="00354FD4" w:rsidRPr="00763961">
        <w:rPr>
          <w:rFonts w:ascii="Times New Roman" w:hAnsi="Times New Roman"/>
          <w:b/>
          <w:sz w:val="24"/>
          <w:szCs w:val="24"/>
          <w:lang w:val="ro-RO"/>
        </w:rPr>
        <w:t>ugetarea bazată pe programe (BBP)</w:t>
      </w:r>
      <w:r w:rsidR="00354FD4" w:rsidRPr="00763961">
        <w:rPr>
          <w:rFonts w:ascii="Times New Roman" w:hAnsi="Times New Roman"/>
          <w:sz w:val="24"/>
          <w:szCs w:val="24"/>
          <w:lang w:val="ro-RO"/>
        </w:rPr>
        <w:t xml:space="preserve"> reprezintă o metodă de prezentare şi fundamentare a bugetelor, av</w:t>
      </w:r>
      <w:r w:rsidR="00FC6AF7" w:rsidRPr="00763961">
        <w:rPr>
          <w:rFonts w:ascii="Times New Roman" w:hAnsi="Times New Roman"/>
          <w:sz w:val="24"/>
          <w:szCs w:val="24"/>
          <w:lang w:val="ro-RO"/>
        </w:rPr>
        <w:t>â</w:t>
      </w:r>
      <w:r w:rsidR="00354FD4" w:rsidRPr="00763961">
        <w:rPr>
          <w:rFonts w:ascii="Times New Roman" w:hAnsi="Times New Roman"/>
          <w:sz w:val="24"/>
          <w:szCs w:val="24"/>
          <w:lang w:val="ro-RO"/>
        </w:rPr>
        <w:t xml:space="preserve">nd la bază programe cu scopuri, obiective şi indicatori de evaluare a performanţei acestora la toate etapele procesului bugetar. De asemenea, </w:t>
      </w:r>
      <w:r w:rsidR="00354FD4" w:rsidRPr="00763961">
        <w:rPr>
          <w:rFonts w:ascii="Times New Roman" w:hAnsi="Times New Roman"/>
          <w:b/>
          <w:sz w:val="24"/>
          <w:szCs w:val="24"/>
          <w:lang w:val="ro-RO"/>
        </w:rPr>
        <w:t>BBP</w:t>
      </w:r>
      <w:r w:rsidR="00354FD4" w:rsidRPr="00763961">
        <w:rPr>
          <w:rFonts w:ascii="Times New Roman" w:hAnsi="Times New Roman"/>
          <w:sz w:val="24"/>
          <w:szCs w:val="24"/>
          <w:lang w:val="ro-RO"/>
        </w:rPr>
        <w:t xml:space="preserve"> este un instrument eficient de management bugetar, care asigură stabilirea priorităţilor şi luarea deciziilor privind alocarea resurselor bugetare în funcție de performanța (rezultatele) programelor publice.</w:t>
      </w:r>
    </w:p>
    <w:p w:rsidR="00354FD4" w:rsidRPr="00763961" w:rsidRDefault="00354FD4" w:rsidP="005B5EA2">
      <w:pPr>
        <w:ind w:firstLine="567"/>
        <w:jc w:val="both"/>
        <w:rPr>
          <w:rFonts w:ascii="Times New Roman" w:hAnsi="Times New Roman"/>
          <w:sz w:val="24"/>
          <w:szCs w:val="24"/>
          <w:lang w:val="ro-RO"/>
        </w:rPr>
      </w:pPr>
      <w:r w:rsidRPr="00763961">
        <w:rPr>
          <w:rFonts w:ascii="Times New Roman" w:hAnsi="Times New Roman"/>
          <w:sz w:val="24"/>
          <w:szCs w:val="24"/>
          <w:lang w:val="ro-RO"/>
        </w:rPr>
        <w:t xml:space="preserve">Caracteristicele principale a </w:t>
      </w:r>
      <w:r w:rsidRPr="00763961">
        <w:rPr>
          <w:rFonts w:ascii="Times New Roman" w:hAnsi="Times New Roman"/>
          <w:b/>
          <w:sz w:val="24"/>
          <w:szCs w:val="24"/>
          <w:lang w:val="ro-RO"/>
        </w:rPr>
        <w:t>BBP</w:t>
      </w:r>
      <w:r w:rsidRPr="00763961">
        <w:rPr>
          <w:rFonts w:ascii="Times New Roman" w:hAnsi="Times New Roman"/>
          <w:sz w:val="24"/>
          <w:szCs w:val="24"/>
          <w:lang w:val="ro-RO"/>
        </w:rPr>
        <w:t xml:space="preserve"> sunt:</w:t>
      </w:r>
    </w:p>
    <w:p w:rsidR="00354FD4" w:rsidRPr="00763961" w:rsidRDefault="00354FD4" w:rsidP="005B5EA2">
      <w:pPr>
        <w:pStyle w:val="a5"/>
        <w:widowControl/>
        <w:numPr>
          <w:ilvl w:val="0"/>
          <w:numId w:val="18"/>
        </w:numPr>
        <w:ind w:left="426" w:hanging="567"/>
        <w:contextualSpacing/>
        <w:jc w:val="both"/>
        <w:rPr>
          <w:rFonts w:ascii="Times New Roman" w:hAnsi="Times New Roman"/>
          <w:sz w:val="24"/>
          <w:szCs w:val="24"/>
          <w:lang w:val="ro-RO"/>
        </w:rPr>
      </w:pPr>
      <w:r w:rsidRPr="00763961">
        <w:rPr>
          <w:rFonts w:ascii="Times New Roman" w:hAnsi="Times New Roman"/>
          <w:b/>
          <w:i/>
          <w:iCs/>
          <w:sz w:val="24"/>
          <w:szCs w:val="24"/>
          <w:lang w:val="ro-RO"/>
        </w:rPr>
        <w:t>legătura cu cadrul de politici</w:t>
      </w:r>
      <w:r w:rsidRPr="00763961">
        <w:rPr>
          <w:rFonts w:ascii="Times New Roman" w:hAnsi="Times New Roman"/>
          <w:sz w:val="24"/>
          <w:szCs w:val="24"/>
          <w:lang w:val="ro-RO"/>
        </w:rPr>
        <w:t>: bugetul este structurat pe programe care reflectă obiectivele de politici;</w:t>
      </w:r>
    </w:p>
    <w:p w:rsidR="00354FD4" w:rsidRPr="00763961" w:rsidRDefault="00354FD4" w:rsidP="005B5EA2">
      <w:pPr>
        <w:pStyle w:val="a5"/>
        <w:widowControl/>
        <w:numPr>
          <w:ilvl w:val="0"/>
          <w:numId w:val="18"/>
        </w:numPr>
        <w:ind w:left="426" w:hanging="567"/>
        <w:contextualSpacing/>
        <w:jc w:val="both"/>
        <w:rPr>
          <w:rFonts w:ascii="Times New Roman" w:hAnsi="Times New Roman"/>
          <w:sz w:val="24"/>
          <w:szCs w:val="24"/>
          <w:lang w:val="ro-RO"/>
        </w:rPr>
      </w:pPr>
      <w:r w:rsidRPr="00763961">
        <w:rPr>
          <w:rFonts w:ascii="Times New Roman" w:hAnsi="Times New Roman"/>
          <w:b/>
          <w:i/>
          <w:iCs/>
          <w:sz w:val="24"/>
          <w:szCs w:val="24"/>
          <w:lang w:val="ro-RO"/>
        </w:rPr>
        <w:t>focusat pe performanţă</w:t>
      </w:r>
      <w:r w:rsidRPr="00763961">
        <w:rPr>
          <w:rFonts w:ascii="Times New Roman" w:hAnsi="Times New Roman"/>
          <w:sz w:val="24"/>
          <w:szCs w:val="24"/>
          <w:lang w:val="ro-RO"/>
        </w:rPr>
        <w:t>: pe l</w:t>
      </w:r>
      <w:r w:rsidR="00FC6AF7" w:rsidRPr="00763961">
        <w:rPr>
          <w:rFonts w:ascii="Times New Roman" w:hAnsi="Times New Roman"/>
          <w:sz w:val="24"/>
          <w:szCs w:val="24"/>
          <w:lang w:val="ro-RO"/>
        </w:rPr>
        <w:t>â</w:t>
      </w:r>
      <w:r w:rsidRPr="00763961">
        <w:rPr>
          <w:rFonts w:ascii="Times New Roman" w:hAnsi="Times New Roman"/>
          <w:sz w:val="24"/>
          <w:szCs w:val="24"/>
          <w:lang w:val="ro-RO"/>
        </w:rPr>
        <w:t>ngă informaţia financiară, BBP cuprinde informaţia nefinanciară, fiind stabilite scopul, obiectivele şi indicatorii de performanţă (rezultat,produs și eficiență);</w:t>
      </w:r>
    </w:p>
    <w:p w:rsidR="00354FD4" w:rsidRPr="00763961" w:rsidRDefault="00354FD4" w:rsidP="005B5EA2">
      <w:pPr>
        <w:pStyle w:val="a5"/>
        <w:widowControl/>
        <w:numPr>
          <w:ilvl w:val="0"/>
          <w:numId w:val="18"/>
        </w:numPr>
        <w:ind w:left="426" w:hanging="567"/>
        <w:contextualSpacing/>
        <w:jc w:val="both"/>
        <w:rPr>
          <w:rFonts w:ascii="Times New Roman" w:hAnsi="Times New Roman"/>
          <w:sz w:val="24"/>
          <w:szCs w:val="24"/>
          <w:lang w:val="ro-RO"/>
        </w:rPr>
      </w:pPr>
      <w:r w:rsidRPr="00763961">
        <w:rPr>
          <w:rFonts w:ascii="Times New Roman" w:hAnsi="Times New Roman"/>
          <w:b/>
          <w:i/>
          <w:iCs/>
          <w:sz w:val="24"/>
          <w:szCs w:val="24"/>
          <w:lang w:val="ro-RO"/>
        </w:rPr>
        <w:t>responsabilitate sporită în procesul bugetar</w:t>
      </w:r>
      <w:r w:rsidRPr="00763961">
        <w:rPr>
          <w:rFonts w:ascii="Times New Roman" w:hAnsi="Times New Roman"/>
          <w:sz w:val="24"/>
          <w:szCs w:val="24"/>
          <w:lang w:val="ro-RO"/>
        </w:rPr>
        <w:t>: bugetul bazat pe programe implică responsabilitatea autorităţilor/instituţiilor bugetare pentru realizarea performanţei asumate în procesul bugetar;</w:t>
      </w:r>
    </w:p>
    <w:p w:rsidR="00354FD4" w:rsidRPr="00763961" w:rsidRDefault="00354FD4" w:rsidP="005B5EA2">
      <w:pPr>
        <w:pStyle w:val="a5"/>
        <w:widowControl/>
        <w:numPr>
          <w:ilvl w:val="0"/>
          <w:numId w:val="18"/>
        </w:numPr>
        <w:ind w:left="426" w:hanging="567"/>
        <w:contextualSpacing/>
        <w:jc w:val="both"/>
        <w:rPr>
          <w:rFonts w:ascii="Times New Roman" w:hAnsi="Times New Roman"/>
          <w:sz w:val="24"/>
          <w:szCs w:val="24"/>
          <w:lang w:val="ro-RO"/>
        </w:rPr>
      </w:pPr>
      <w:r w:rsidRPr="00763961">
        <w:rPr>
          <w:rFonts w:ascii="Times New Roman" w:hAnsi="Times New Roman"/>
          <w:b/>
          <w:i/>
          <w:iCs/>
          <w:sz w:val="24"/>
          <w:szCs w:val="24"/>
          <w:lang w:val="ro-RO"/>
        </w:rPr>
        <w:t>perspectiva multianuală</w:t>
      </w:r>
      <w:r w:rsidRPr="00763961">
        <w:rPr>
          <w:rFonts w:ascii="Times New Roman" w:hAnsi="Times New Roman"/>
          <w:sz w:val="24"/>
          <w:szCs w:val="24"/>
          <w:lang w:val="ro-RO"/>
        </w:rPr>
        <w:t>: formatul de prezentare a bugetului pe programe cuprinde informaţia în dinamică.</w:t>
      </w:r>
    </w:p>
    <w:p w:rsidR="00354FD4" w:rsidRPr="00763961" w:rsidRDefault="00354FD4" w:rsidP="005B5EA2">
      <w:pPr>
        <w:ind w:firstLine="567"/>
        <w:jc w:val="both"/>
        <w:rPr>
          <w:rFonts w:ascii="Times New Roman" w:hAnsi="Times New Roman"/>
          <w:sz w:val="24"/>
          <w:szCs w:val="24"/>
          <w:lang w:val="ro-RO"/>
        </w:rPr>
      </w:pPr>
      <w:r w:rsidRPr="00763961">
        <w:rPr>
          <w:rFonts w:ascii="Times New Roman" w:hAnsi="Times New Roman"/>
          <w:sz w:val="24"/>
          <w:szCs w:val="24"/>
          <w:lang w:val="ro-RO"/>
        </w:rPr>
        <w:t>Scopul și beneficiile BBP au drept urmare creșterea transparenței procesului bugetar, sporirea eficienței în utilizarea banilor publici,  precum și îmbunătățirea responsabilității.</w:t>
      </w:r>
    </w:p>
    <w:p w:rsidR="0033049F" w:rsidRPr="00763961" w:rsidRDefault="00354FD4" w:rsidP="005B5EA2">
      <w:pPr>
        <w:ind w:firstLine="567"/>
        <w:jc w:val="both"/>
        <w:rPr>
          <w:rFonts w:ascii="Times New Roman" w:hAnsi="Times New Roman"/>
          <w:sz w:val="24"/>
          <w:szCs w:val="24"/>
          <w:lang w:val="ro-RO"/>
        </w:rPr>
      </w:pPr>
      <w:r w:rsidRPr="00763961">
        <w:rPr>
          <w:rFonts w:ascii="Times New Roman" w:hAnsi="Times New Roman"/>
          <w:sz w:val="24"/>
          <w:szCs w:val="24"/>
          <w:lang w:val="ro-RO"/>
        </w:rPr>
        <w:t>Implementarea BBP la toate nivelele ale administrației publice reprezintă o prioritate strategică pe termen mediu și lung și a luat start în anul 2015</w:t>
      </w:r>
      <w:r w:rsidR="002362C6" w:rsidRPr="00763961">
        <w:rPr>
          <w:rFonts w:ascii="Times New Roman" w:hAnsi="Times New Roman"/>
          <w:sz w:val="24"/>
          <w:szCs w:val="24"/>
          <w:lang w:val="ro-RO"/>
        </w:rPr>
        <w:t>.</w:t>
      </w:r>
    </w:p>
    <w:p w:rsidR="00354FD4" w:rsidRPr="00763961" w:rsidRDefault="002362C6" w:rsidP="005B5EA2">
      <w:pPr>
        <w:ind w:firstLine="567"/>
        <w:jc w:val="both"/>
        <w:rPr>
          <w:rFonts w:ascii="Times New Roman" w:hAnsi="Times New Roman"/>
          <w:lang w:val="ro-RO"/>
        </w:rPr>
      </w:pPr>
      <w:r w:rsidRPr="00763961">
        <w:rPr>
          <w:rFonts w:ascii="Times New Roman" w:hAnsi="Times New Roman"/>
          <w:sz w:val="24"/>
          <w:szCs w:val="24"/>
          <w:lang w:val="ro-RO"/>
        </w:rPr>
        <w:t>În baza ordinului  cu privire la aprobarea Setului metodologic privind elaborarea, aprobarea și modificarea bugetului nr.209 din 24.12.2015</w:t>
      </w:r>
      <w:r w:rsidR="0033049F" w:rsidRPr="00763961">
        <w:rPr>
          <w:rFonts w:ascii="Times New Roman" w:hAnsi="Times New Roman"/>
          <w:sz w:val="24"/>
          <w:szCs w:val="24"/>
          <w:lang w:val="ro-RO"/>
        </w:rPr>
        <w:t>,</w:t>
      </w:r>
      <w:r w:rsidRPr="00763961">
        <w:rPr>
          <w:rFonts w:ascii="Times New Roman" w:hAnsi="Times New Roman"/>
          <w:sz w:val="24"/>
          <w:szCs w:val="24"/>
          <w:lang w:val="ro-RO"/>
        </w:rPr>
        <w:t xml:space="preserve"> conform al.484 </w:t>
      </w:r>
      <w:proofErr w:type="spellStart"/>
      <w:r w:rsidRPr="00763961">
        <w:rPr>
          <w:rFonts w:ascii="Times New Roman" w:hAnsi="Times New Roman"/>
          <w:sz w:val="24"/>
          <w:szCs w:val="24"/>
          <w:lang w:val="ro-RO"/>
        </w:rPr>
        <w:t>lit.g</w:t>
      </w:r>
      <w:proofErr w:type="spellEnd"/>
      <w:r w:rsidRPr="00763961">
        <w:rPr>
          <w:rFonts w:ascii="Times New Roman" w:hAnsi="Times New Roman"/>
          <w:sz w:val="24"/>
          <w:szCs w:val="24"/>
          <w:lang w:val="ro-RO"/>
        </w:rPr>
        <w:t xml:space="preserve"> nota informativă la proiectul deciziei privind aprobarea bugetului în </w:t>
      </w:r>
      <w:r w:rsidR="0033049F" w:rsidRPr="00763961">
        <w:rPr>
          <w:rFonts w:ascii="Times New Roman" w:hAnsi="Times New Roman"/>
          <w:sz w:val="24"/>
          <w:szCs w:val="24"/>
          <w:lang w:val="ro-RO"/>
        </w:rPr>
        <w:t xml:space="preserve">a doua </w:t>
      </w:r>
      <w:r w:rsidRPr="00763961">
        <w:rPr>
          <w:rFonts w:ascii="Times New Roman" w:hAnsi="Times New Roman"/>
          <w:sz w:val="24"/>
          <w:szCs w:val="24"/>
          <w:lang w:val="ro-RO"/>
        </w:rPr>
        <w:t xml:space="preserve">lectura </w:t>
      </w:r>
      <w:r w:rsidR="0033049F" w:rsidRPr="00763961">
        <w:rPr>
          <w:rFonts w:ascii="Times New Roman" w:hAnsi="Times New Roman"/>
          <w:sz w:val="24"/>
          <w:szCs w:val="24"/>
          <w:lang w:val="ro-RO"/>
        </w:rPr>
        <w:t>trebuie s</w:t>
      </w:r>
      <w:r w:rsidR="003873D9" w:rsidRPr="00763961">
        <w:rPr>
          <w:rFonts w:ascii="Times New Roman" w:hAnsi="Times New Roman"/>
          <w:sz w:val="24"/>
          <w:szCs w:val="24"/>
          <w:lang w:val="ro-RO"/>
        </w:rPr>
        <w:t>ă</w:t>
      </w:r>
      <w:r w:rsidR="0033049F" w:rsidRPr="00763961">
        <w:rPr>
          <w:rFonts w:ascii="Times New Roman" w:hAnsi="Times New Roman"/>
          <w:sz w:val="24"/>
          <w:szCs w:val="24"/>
          <w:lang w:val="ro-RO"/>
        </w:rPr>
        <w:t xml:space="preserve"> cuprindă sinteza programelor de cheltuieli în bugetele locale , cu scopuri,</w:t>
      </w:r>
      <w:r w:rsidR="00050969" w:rsidRPr="00763961">
        <w:rPr>
          <w:rFonts w:ascii="Times New Roman" w:hAnsi="Times New Roman"/>
          <w:sz w:val="24"/>
          <w:szCs w:val="24"/>
          <w:lang w:val="ro-RO"/>
        </w:rPr>
        <w:t xml:space="preserve"> </w:t>
      </w:r>
      <w:r w:rsidR="0033049F" w:rsidRPr="00763961">
        <w:rPr>
          <w:rFonts w:ascii="Times New Roman" w:hAnsi="Times New Roman"/>
          <w:sz w:val="24"/>
          <w:szCs w:val="24"/>
          <w:lang w:val="ro-RO"/>
        </w:rPr>
        <w:t>obiective și indicatori de performanță (se anexează proiectul de buget  pentru anul 20</w:t>
      </w:r>
      <w:r w:rsidR="002B5250" w:rsidRPr="00763961">
        <w:rPr>
          <w:rFonts w:ascii="Times New Roman" w:hAnsi="Times New Roman"/>
          <w:sz w:val="24"/>
          <w:szCs w:val="24"/>
          <w:lang w:val="ro-RO"/>
        </w:rPr>
        <w:t>2</w:t>
      </w:r>
      <w:r w:rsidR="00476032">
        <w:rPr>
          <w:rFonts w:ascii="Times New Roman" w:hAnsi="Times New Roman"/>
          <w:sz w:val="24"/>
          <w:szCs w:val="24"/>
          <w:lang w:val="ro-RO"/>
        </w:rPr>
        <w:t>3</w:t>
      </w:r>
      <w:r w:rsidR="0033049F" w:rsidRPr="00763961">
        <w:rPr>
          <w:rFonts w:ascii="Times New Roman" w:hAnsi="Times New Roman"/>
          <w:sz w:val="24"/>
          <w:szCs w:val="24"/>
          <w:lang w:val="ro-RO"/>
        </w:rPr>
        <w:t xml:space="preserve">  și estimările pe anii 20</w:t>
      </w:r>
      <w:r w:rsidR="00050969" w:rsidRPr="00763961">
        <w:rPr>
          <w:rFonts w:ascii="Times New Roman" w:hAnsi="Times New Roman"/>
          <w:sz w:val="24"/>
          <w:szCs w:val="24"/>
          <w:lang w:val="ro-RO"/>
        </w:rPr>
        <w:t>2</w:t>
      </w:r>
      <w:r w:rsidR="00476032">
        <w:rPr>
          <w:rFonts w:ascii="Times New Roman" w:hAnsi="Times New Roman"/>
          <w:sz w:val="24"/>
          <w:szCs w:val="24"/>
          <w:lang w:val="ro-RO"/>
        </w:rPr>
        <w:t>4</w:t>
      </w:r>
      <w:r w:rsidR="0033049F" w:rsidRPr="00763961">
        <w:rPr>
          <w:rFonts w:ascii="Times New Roman" w:hAnsi="Times New Roman"/>
          <w:sz w:val="24"/>
          <w:szCs w:val="24"/>
          <w:lang w:val="ro-RO"/>
        </w:rPr>
        <w:t>-202</w:t>
      </w:r>
      <w:r w:rsidR="00476032">
        <w:rPr>
          <w:rFonts w:ascii="Times New Roman" w:hAnsi="Times New Roman"/>
          <w:sz w:val="24"/>
          <w:szCs w:val="24"/>
          <w:lang w:val="ro-RO"/>
        </w:rPr>
        <w:t>5</w:t>
      </w:r>
      <w:r w:rsidR="0033049F" w:rsidRPr="00763961">
        <w:rPr>
          <w:rFonts w:ascii="Times New Roman" w:hAnsi="Times New Roman"/>
          <w:sz w:val="24"/>
          <w:szCs w:val="24"/>
          <w:lang w:val="ro-RO"/>
        </w:rPr>
        <w:t xml:space="preserve"> pe subdiviziunile </w:t>
      </w:r>
      <w:r w:rsidR="00FD74B6" w:rsidRPr="00763961">
        <w:rPr>
          <w:rFonts w:ascii="Times New Roman" w:hAnsi="Times New Roman"/>
          <w:sz w:val="24"/>
          <w:szCs w:val="24"/>
          <w:lang w:val="ro-RO"/>
        </w:rPr>
        <w:t>C</w:t>
      </w:r>
      <w:r w:rsidR="0033049F" w:rsidRPr="00763961">
        <w:rPr>
          <w:rFonts w:ascii="Times New Roman" w:hAnsi="Times New Roman"/>
          <w:sz w:val="24"/>
          <w:szCs w:val="24"/>
          <w:lang w:val="ro-RO"/>
        </w:rPr>
        <w:t>onsiliului raional pe programe și subprograme)</w:t>
      </w:r>
      <w:r w:rsidR="00894754" w:rsidRPr="00763961">
        <w:rPr>
          <w:rFonts w:ascii="Times New Roman" w:hAnsi="Times New Roman"/>
          <w:sz w:val="24"/>
          <w:szCs w:val="24"/>
          <w:lang w:val="ro-RO"/>
        </w:rPr>
        <w:t>.</w:t>
      </w:r>
    </w:p>
    <w:p w:rsidR="005274B0" w:rsidRDefault="005274B0" w:rsidP="005B5EA2">
      <w:pPr>
        <w:ind w:right="142" w:firstLine="142"/>
        <w:jc w:val="both"/>
        <w:rPr>
          <w:rFonts w:ascii="Times New Roman" w:hAnsi="Times New Roman"/>
          <w:b/>
          <w:sz w:val="24"/>
          <w:szCs w:val="24"/>
          <w:lang w:val="ro-RO"/>
        </w:rPr>
      </w:pPr>
      <w:bookmarkStart w:id="5" w:name="Particularităţi_specifice"/>
      <w:bookmarkStart w:id="6" w:name="51._În_cazul_utilizării_ca_surse_de_fina"/>
      <w:bookmarkEnd w:id="5"/>
      <w:bookmarkEnd w:id="6"/>
    </w:p>
    <w:p w:rsidR="005274B0" w:rsidRPr="00763961" w:rsidRDefault="005274B0" w:rsidP="005B5EA2">
      <w:pPr>
        <w:ind w:right="142" w:firstLine="142"/>
        <w:jc w:val="both"/>
        <w:rPr>
          <w:rFonts w:ascii="Times New Roman" w:hAnsi="Times New Roman"/>
          <w:b/>
          <w:sz w:val="24"/>
          <w:szCs w:val="24"/>
          <w:lang w:val="ro-RO"/>
        </w:rPr>
      </w:pPr>
    </w:p>
    <w:p w:rsidR="00027C59" w:rsidRPr="00422224" w:rsidRDefault="00027C59" w:rsidP="00027C59">
      <w:pPr>
        <w:ind w:right="142" w:firstLine="142"/>
        <w:jc w:val="both"/>
        <w:rPr>
          <w:rFonts w:ascii="Times New Roman" w:hAnsi="Times New Roman"/>
          <w:b/>
          <w:lang w:val="ro-RO"/>
        </w:rPr>
      </w:pPr>
      <w:r w:rsidRPr="00354FD4">
        <w:rPr>
          <w:rFonts w:ascii="Times New Roman" w:hAnsi="Times New Roman"/>
          <w:b/>
          <w:sz w:val="24"/>
          <w:szCs w:val="24"/>
          <w:lang w:val="ro-RO"/>
        </w:rPr>
        <w:t>Șef</w:t>
      </w:r>
      <w:r w:rsidR="00A66E23">
        <w:rPr>
          <w:rFonts w:ascii="Times New Roman" w:hAnsi="Times New Roman"/>
          <w:b/>
          <w:sz w:val="24"/>
          <w:szCs w:val="24"/>
          <w:lang w:val="ro-RO"/>
        </w:rPr>
        <w:t>a</w:t>
      </w:r>
      <w:r w:rsidRPr="00354FD4">
        <w:rPr>
          <w:rFonts w:ascii="Times New Roman" w:hAnsi="Times New Roman"/>
          <w:b/>
          <w:sz w:val="24"/>
          <w:szCs w:val="24"/>
          <w:lang w:val="ro-RO"/>
        </w:rPr>
        <w:t xml:space="preserve"> Direcție</w:t>
      </w:r>
      <w:r w:rsidR="00A66E23">
        <w:rPr>
          <w:rFonts w:ascii="Times New Roman" w:hAnsi="Times New Roman"/>
          <w:b/>
          <w:sz w:val="24"/>
          <w:szCs w:val="24"/>
          <w:lang w:val="ro-RO"/>
        </w:rPr>
        <w:t>i finanțe</w:t>
      </w:r>
      <w:r w:rsidRPr="00257792">
        <w:rPr>
          <w:rFonts w:ascii="Times New Roman" w:hAnsi="Times New Roman"/>
          <w:b/>
          <w:sz w:val="24"/>
          <w:szCs w:val="24"/>
          <w:lang w:val="ro-RO"/>
        </w:rPr>
        <w:t xml:space="preserve">                                                                         </w:t>
      </w:r>
      <w:r w:rsidRPr="00AB4CCF">
        <w:rPr>
          <w:rFonts w:ascii="Times New Roman" w:hAnsi="Times New Roman"/>
          <w:b/>
          <w:sz w:val="24"/>
          <w:szCs w:val="24"/>
          <w:lang w:val="ro-RO"/>
        </w:rPr>
        <w:t xml:space="preserve">   Tatiana </w:t>
      </w:r>
      <w:proofErr w:type="spellStart"/>
      <w:r w:rsidRPr="00AB4CCF">
        <w:rPr>
          <w:rFonts w:ascii="Times New Roman" w:hAnsi="Times New Roman"/>
          <w:b/>
          <w:sz w:val="24"/>
          <w:szCs w:val="24"/>
          <w:lang w:val="ro-RO"/>
        </w:rPr>
        <w:t>Str</w:t>
      </w:r>
      <w:r w:rsidRPr="00422224">
        <w:rPr>
          <w:rFonts w:ascii="Times New Roman" w:hAnsi="Times New Roman"/>
          <w:b/>
          <w:lang w:val="ro-RO"/>
        </w:rPr>
        <w:t>uc</w:t>
      </w:r>
      <w:proofErr w:type="spellEnd"/>
    </w:p>
    <w:sectPr w:rsidR="00027C59" w:rsidRPr="00422224" w:rsidSect="00C51155">
      <w:headerReference w:type="default" r:id="rId8"/>
      <w:pgSz w:w="11906" w:h="16838"/>
      <w:pgMar w:top="284" w:right="851" w:bottom="567" w:left="992"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0019" w:rsidRDefault="00230019">
      <w:r>
        <w:separator/>
      </w:r>
    </w:p>
  </w:endnote>
  <w:endnote w:type="continuationSeparator" w:id="0">
    <w:p w:rsidR="00230019" w:rsidRDefault="002300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0019" w:rsidRDefault="00230019">
      <w:r>
        <w:separator/>
      </w:r>
    </w:p>
  </w:footnote>
  <w:footnote w:type="continuationSeparator" w:id="0">
    <w:p w:rsidR="00230019" w:rsidRDefault="0023001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2D43" w:rsidRDefault="00485E33">
    <w:pPr>
      <w:spacing w:line="14" w:lineRule="auto"/>
      <w:rPr>
        <w:sz w:val="2"/>
        <w:szCs w:val="2"/>
      </w:rPr>
    </w:pPr>
    <w:r w:rsidRPr="00485E33">
      <w:rPr>
        <w:noProof/>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 o:spid="_x0000_s2049" type="#_x0000_t75" style="position:absolute;margin-left:89.3pt;margin-top:219.9pt;width:416.7pt;height:402.15pt;z-index:-251658752;visibility:visible;mso-position-horizontal-relative:page;mso-position-vertical-relative:page">
          <v:imagedata r:id="rId1" o:title=""/>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hybridMultilevel"/>
    <w:tmpl w:val="628C895C"/>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F3E"/>
    <w:multiLevelType w:val="hybridMultilevel"/>
    <w:tmpl w:val="00000099"/>
    <w:lvl w:ilvl="0" w:tplc="00000124">
      <w:start w:val="1"/>
      <w:numFmt w:val="decimal"/>
      <w:lvlText w:val="%1"/>
      <w:lvlJc w:val="left"/>
      <w:pPr>
        <w:tabs>
          <w:tab w:val="num" w:pos="885"/>
        </w:tabs>
        <w:ind w:left="885" w:hanging="360"/>
      </w:pPr>
    </w:lvl>
    <w:lvl w:ilvl="1" w:tplc="0000305E">
      <w:start w:val="3"/>
      <w:numFmt w:val="lowerLetter"/>
      <w:lvlText w:val="%2)"/>
      <w:lvlJc w:val="left"/>
      <w:pPr>
        <w:tabs>
          <w:tab w:val="num" w:pos="1605"/>
        </w:tabs>
        <w:ind w:left="1605"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2DB"/>
    <w:multiLevelType w:val="hybridMultilevel"/>
    <w:tmpl w:val="AF5A9860"/>
    <w:lvl w:ilvl="0" w:tplc="00007E87">
      <w:start w:val="1"/>
      <w:numFmt w:val="decimal"/>
      <w:lvlText w:val="%1)"/>
      <w:lvlJc w:val="left"/>
      <w:pPr>
        <w:tabs>
          <w:tab w:val="num" w:pos="360"/>
        </w:tabs>
        <w:ind w:left="360" w:hanging="360"/>
      </w:pPr>
    </w:lvl>
    <w:lvl w:ilvl="1" w:tplc="29286EAE">
      <w:start w:val="1"/>
      <w:numFmt w:val="lowerLetter"/>
      <w:lvlText w:val="%2)"/>
      <w:lvlJc w:val="left"/>
      <w:pPr>
        <w:tabs>
          <w:tab w:val="num" w:pos="1080"/>
        </w:tabs>
        <w:ind w:left="1080" w:hanging="360"/>
      </w:pPr>
      <w:rPr>
        <w:rFonts w:ascii="Times New Roman" w:eastAsia="Times New Roman" w:hAnsi="Times New Roman" w:cs="Times New Roman"/>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3699"/>
    <w:multiLevelType w:val="hybridMultilevel"/>
    <w:tmpl w:val="00000902"/>
    <w:lvl w:ilvl="0" w:tplc="00007BB9">
      <w:start w:val="1"/>
      <w:numFmt w:val="decimal"/>
      <w:lvlText w:val="4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440D"/>
    <w:multiLevelType w:val="hybridMultilevel"/>
    <w:tmpl w:val="0000491C"/>
    <w:lvl w:ilvl="0" w:tplc="00004D06">
      <w:start w:val="2"/>
      <w:numFmt w:val="decimal"/>
      <w:lvlText w:val="%1)"/>
      <w:lvlJc w:val="left"/>
      <w:pPr>
        <w:tabs>
          <w:tab w:val="num" w:pos="720"/>
        </w:tabs>
        <w:ind w:left="720" w:hanging="360"/>
      </w:pPr>
    </w:lvl>
    <w:lvl w:ilvl="1" w:tplc="00004DB7">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152E4D29"/>
    <w:multiLevelType w:val="hybridMultilevel"/>
    <w:tmpl w:val="A1C44BB2"/>
    <w:lvl w:ilvl="0" w:tplc="F7B6B4EE">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6323E85"/>
    <w:multiLevelType w:val="hybridMultilevel"/>
    <w:tmpl w:val="5AF4DBF4"/>
    <w:lvl w:ilvl="0" w:tplc="5E88DA68">
      <w:start w:val="1"/>
      <w:numFmt w:val="bullet"/>
      <w:lvlText w:val="-"/>
      <w:lvlJc w:val="left"/>
      <w:pPr>
        <w:ind w:left="720" w:hanging="360"/>
      </w:pPr>
      <w:rPr>
        <w:rFonts w:ascii="Times New Roman" w:eastAsia="Times New Roman" w:hAnsi="Times New Roman" w:hint="default"/>
        <w:w w:val="100"/>
        <w:sz w:val="24"/>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E500F36"/>
    <w:multiLevelType w:val="hybridMultilevel"/>
    <w:tmpl w:val="1892F1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1EB23BAC"/>
    <w:multiLevelType w:val="hybridMultilevel"/>
    <w:tmpl w:val="06AC7512"/>
    <w:lvl w:ilvl="0" w:tplc="BF6AE876">
      <w:start w:val="1"/>
      <w:numFmt w:val="bullet"/>
      <w:lvlText w:val=""/>
      <w:lvlJc w:val="left"/>
      <w:pPr>
        <w:tabs>
          <w:tab w:val="num" w:pos="720"/>
        </w:tabs>
        <w:ind w:left="720" w:hanging="360"/>
      </w:pPr>
      <w:rPr>
        <w:rFonts w:ascii="Wingdings 2" w:hAnsi="Wingdings 2" w:hint="default"/>
      </w:rPr>
    </w:lvl>
    <w:lvl w:ilvl="1" w:tplc="76BC7CAC" w:tentative="1">
      <w:start w:val="1"/>
      <w:numFmt w:val="bullet"/>
      <w:lvlText w:val=""/>
      <w:lvlJc w:val="left"/>
      <w:pPr>
        <w:tabs>
          <w:tab w:val="num" w:pos="1440"/>
        </w:tabs>
        <w:ind w:left="1440" w:hanging="360"/>
      </w:pPr>
      <w:rPr>
        <w:rFonts w:ascii="Wingdings 2" w:hAnsi="Wingdings 2" w:hint="default"/>
      </w:rPr>
    </w:lvl>
    <w:lvl w:ilvl="2" w:tplc="3B2C96EA" w:tentative="1">
      <w:start w:val="1"/>
      <w:numFmt w:val="bullet"/>
      <w:lvlText w:val=""/>
      <w:lvlJc w:val="left"/>
      <w:pPr>
        <w:tabs>
          <w:tab w:val="num" w:pos="2160"/>
        </w:tabs>
        <w:ind w:left="2160" w:hanging="360"/>
      </w:pPr>
      <w:rPr>
        <w:rFonts w:ascii="Wingdings 2" w:hAnsi="Wingdings 2" w:hint="default"/>
      </w:rPr>
    </w:lvl>
    <w:lvl w:ilvl="3" w:tplc="1D220870" w:tentative="1">
      <w:start w:val="1"/>
      <w:numFmt w:val="bullet"/>
      <w:lvlText w:val=""/>
      <w:lvlJc w:val="left"/>
      <w:pPr>
        <w:tabs>
          <w:tab w:val="num" w:pos="2880"/>
        </w:tabs>
        <w:ind w:left="2880" w:hanging="360"/>
      </w:pPr>
      <w:rPr>
        <w:rFonts w:ascii="Wingdings 2" w:hAnsi="Wingdings 2" w:hint="default"/>
      </w:rPr>
    </w:lvl>
    <w:lvl w:ilvl="4" w:tplc="27BEF9A6" w:tentative="1">
      <w:start w:val="1"/>
      <w:numFmt w:val="bullet"/>
      <w:lvlText w:val=""/>
      <w:lvlJc w:val="left"/>
      <w:pPr>
        <w:tabs>
          <w:tab w:val="num" w:pos="3600"/>
        </w:tabs>
        <w:ind w:left="3600" w:hanging="360"/>
      </w:pPr>
      <w:rPr>
        <w:rFonts w:ascii="Wingdings 2" w:hAnsi="Wingdings 2" w:hint="default"/>
      </w:rPr>
    </w:lvl>
    <w:lvl w:ilvl="5" w:tplc="199AAD84" w:tentative="1">
      <w:start w:val="1"/>
      <w:numFmt w:val="bullet"/>
      <w:lvlText w:val=""/>
      <w:lvlJc w:val="left"/>
      <w:pPr>
        <w:tabs>
          <w:tab w:val="num" w:pos="4320"/>
        </w:tabs>
        <w:ind w:left="4320" w:hanging="360"/>
      </w:pPr>
      <w:rPr>
        <w:rFonts w:ascii="Wingdings 2" w:hAnsi="Wingdings 2" w:hint="default"/>
      </w:rPr>
    </w:lvl>
    <w:lvl w:ilvl="6" w:tplc="544AEF90" w:tentative="1">
      <w:start w:val="1"/>
      <w:numFmt w:val="bullet"/>
      <w:lvlText w:val=""/>
      <w:lvlJc w:val="left"/>
      <w:pPr>
        <w:tabs>
          <w:tab w:val="num" w:pos="5040"/>
        </w:tabs>
        <w:ind w:left="5040" w:hanging="360"/>
      </w:pPr>
      <w:rPr>
        <w:rFonts w:ascii="Wingdings 2" w:hAnsi="Wingdings 2" w:hint="default"/>
      </w:rPr>
    </w:lvl>
    <w:lvl w:ilvl="7" w:tplc="0498BDBA" w:tentative="1">
      <w:start w:val="1"/>
      <w:numFmt w:val="bullet"/>
      <w:lvlText w:val=""/>
      <w:lvlJc w:val="left"/>
      <w:pPr>
        <w:tabs>
          <w:tab w:val="num" w:pos="5760"/>
        </w:tabs>
        <w:ind w:left="5760" w:hanging="360"/>
      </w:pPr>
      <w:rPr>
        <w:rFonts w:ascii="Wingdings 2" w:hAnsi="Wingdings 2" w:hint="default"/>
      </w:rPr>
    </w:lvl>
    <w:lvl w:ilvl="8" w:tplc="357E8F02" w:tentative="1">
      <w:start w:val="1"/>
      <w:numFmt w:val="bullet"/>
      <w:lvlText w:val=""/>
      <w:lvlJc w:val="left"/>
      <w:pPr>
        <w:tabs>
          <w:tab w:val="num" w:pos="6480"/>
        </w:tabs>
        <w:ind w:left="6480" w:hanging="360"/>
      </w:pPr>
      <w:rPr>
        <w:rFonts w:ascii="Wingdings 2" w:hAnsi="Wingdings 2" w:hint="default"/>
      </w:rPr>
    </w:lvl>
  </w:abstractNum>
  <w:abstractNum w:abstractNumId="9">
    <w:nsid w:val="254A5290"/>
    <w:multiLevelType w:val="hybridMultilevel"/>
    <w:tmpl w:val="FFFFFFFF"/>
    <w:lvl w:ilvl="0" w:tplc="5E88DA68">
      <w:start w:val="1"/>
      <w:numFmt w:val="bullet"/>
      <w:lvlText w:val="-"/>
      <w:lvlJc w:val="left"/>
      <w:pPr>
        <w:ind w:left="154" w:hanging="140"/>
      </w:pPr>
      <w:rPr>
        <w:rFonts w:ascii="Times New Roman" w:eastAsia="Times New Roman" w:hAnsi="Times New Roman" w:hint="default"/>
        <w:w w:val="100"/>
        <w:sz w:val="24"/>
      </w:rPr>
    </w:lvl>
    <w:lvl w:ilvl="1" w:tplc="8A2409F8">
      <w:start w:val="1"/>
      <w:numFmt w:val="bullet"/>
      <w:lvlText w:val="-"/>
      <w:lvlJc w:val="left"/>
      <w:pPr>
        <w:ind w:left="119" w:hanging="142"/>
      </w:pPr>
      <w:rPr>
        <w:rFonts w:ascii="Times New Roman" w:eastAsia="Times New Roman" w:hAnsi="Times New Roman" w:hint="default"/>
        <w:w w:val="100"/>
        <w:sz w:val="24"/>
      </w:rPr>
    </w:lvl>
    <w:lvl w:ilvl="2" w:tplc="DC343EE0">
      <w:start w:val="1"/>
      <w:numFmt w:val="bullet"/>
      <w:lvlText w:val="•"/>
      <w:lvlJc w:val="left"/>
      <w:pPr>
        <w:ind w:left="1113" w:hanging="142"/>
      </w:pPr>
      <w:rPr>
        <w:rFonts w:hint="default"/>
      </w:rPr>
    </w:lvl>
    <w:lvl w:ilvl="3" w:tplc="A6AECCF8">
      <w:start w:val="1"/>
      <w:numFmt w:val="bullet"/>
      <w:lvlText w:val="•"/>
      <w:lvlJc w:val="left"/>
      <w:pPr>
        <w:ind w:left="2072" w:hanging="142"/>
      </w:pPr>
      <w:rPr>
        <w:rFonts w:hint="default"/>
      </w:rPr>
    </w:lvl>
    <w:lvl w:ilvl="4" w:tplc="01C68004">
      <w:start w:val="1"/>
      <w:numFmt w:val="bullet"/>
      <w:lvlText w:val="•"/>
      <w:lvlJc w:val="left"/>
      <w:pPr>
        <w:ind w:left="3031" w:hanging="142"/>
      </w:pPr>
      <w:rPr>
        <w:rFonts w:hint="default"/>
      </w:rPr>
    </w:lvl>
    <w:lvl w:ilvl="5" w:tplc="7C485180">
      <w:start w:val="1"/>
      <w:numFmt w:val="bullet"/>
      <w:lvlText w:val="•"/>
      <w:lvlJc w:val="left"/>
      <w:pPr>
        <w:ind w:left="3989" w:hanging="142"/>
      </w:pPr>
      <w:rPr>
        <w:rFonts w:hint="default"/>
      </w:rPr>
    </w:lvl>
    <w:lvl w:ilvl="6" w:tplc="205E4036">
      <w:start w:val="1"/>
      <w:numFmt w:val="bullet"/>
      <w:lvlText w:val="•"/>
      <w:lvlJc w:val="left"/>
      <w:pPr>
        <w:ind w:left="4948" w:hanging="142"/>
      </w:pPr>
      <w:rPr>
        <w:rFonts w:hint="default"/>
      </w:rPr>
    </w:lvl>
    <w:lvl w:ilvl="7" w:tplc="BCD81C7E">
      <w:start w:val="1"/>
      <w:numFmt w:val="bullet"/>
      <w:lvlText w:val="•"/>
      <w:lvlJc w:val="left"/>
      <w:pPr>
        <w:ind w:left="5907" w:hanging="142"/>
      </w:pPr>
      <w:rPr>
        <w:rFonts w:hint="default"/>
      </w:rPr>
    </w:lvl>
    <w:lvl w:ilvl="8" w:tplc="52260AB8">
      <w:start w:val="1"/>
      <w:numFmt w:val="bullet"/>
      <w:lvlText w:val="•"/>
      <w:lvlJc w:val="left"/>
      <w:pPr>
        <w:ind w:left="6866" w:hanging="142"/>
      </w:pPr>
      <w:rPr>
        <w:rFonts w:hint="default"/>
      </w:rPr>
    </w:lvl>
  </w:abstractNum>
  <w:abstractNum w:abstractNumId="10">
    <w:nsid w:val="2C766DCD"/>
    <w:multiLevelType w:val="hybridMultilevel"/>
    <w:tmpl w:val="34BC8A86"/>
    <w:lvl w:ilvl="0" w:tplc="C6DC87FC">
      <w:start w:val="1"/>
      <w:numFmt w:val="bullet"/>
      <w:lvlText w:val=""/>
      <w:lvlJc w:val="left"/>
      <w:pPr>
        <w:tabs>
          <w:tab w:val="num" w:pos="720"/>
        </w:tabs>
        <w:ind w:left="720" w:hanging="360"/>
      </w:pPr>
      <w:rPr>
        <w:rFonts w:ascii="Wingdings 2" w:hAnsi="Wingdings 2" w:hint="default"/>
      </w:rPr>
    </w:lvl>
    <w:lvl w:ilvl="1" w:tplc="31641886" w:tentative="1">
      <w:start w:val="1"/>
      <w:numFmt w:val="bullet"/>
      <w:lvlText w:val=""/>
      <w:lvlJc w:val="left"/>
      <w:pPr>
        <w:tabs>
          <w:tab w:val="num" w:pos="1440"/>
        </w:tabs>
        <w:ind w:left="1440" w:hanging="360"/>
      </w:pPr>
      <w:rPr>
        <w:rFonts w:ascii="Wingdings 2" w:hAnsi="Wingdings 2" w:hint="default"/>
      </w:rPr>
    </w:lvl>
    <w:lvl w:ilvl="2" w:tplc="0E262134" w:tentative="1">
      <w:start w:val="1"/>
      <w:numFmt w:val="bullet"/>
      <w:lvlText w:val=""/>
      <w:lvlJc w:val="left"/>
      <w:pPr>
        <w:tabs>
          <w:tab w:val="num" w:pos="2160"/>
        </w:tabs>
        <w:ind w:left="2160" w:hanging="360"/>
      </w:pPr>
      <w:rPr>
        <w:rFonts w:ascii="Wingdings 2" w:hAnsi="Wingdings 2" w:hint="default"/>
      </w:rPr>
    </w:lvl>
    <w:lvl w:ilvl="3" w:tplc="53F657C8" w:tentative="1">
      <w:start w:val="1"/>
      <w:numFmt w:val="bullet"/>
      <w:lvlText w:val=""/>
      <w:lvlJc w:val="left"/>
      <w:pPr>
        <w:tabs>
          <w:tab w:val="num" w:pos="2880"/>
        </w:tabs>
        <w:ind w:left="2880" w:hanging="360"/>
      </w:pPr>
      <w:rPr>
        <w:rFonts w:ascii="Wingdings 2" w:hAnsi="Wingdings 2" w:hint="default"/>
      </w:rPr>
    </w:lvl>
    <w:lvl w:ilvl="4" w:tplc="EE4444EA" w:tentative="1">
      <w:start w:val="1"/>
      <w:numFmt w:val="bullet"/>
      <w:lvlText w:val=""/>
      <w:lvlJc w:val="left"/>
      <w:pPr>
        <w:tabs>
          <w:tab w:val="num" w:pos="3600"/>
        </w:tabs>
        <w:ind w:left="3600" w:hanging="360"/>
      </w:pPr>
      <w:rPr>
        <w:rFonts w:ascii="Wingdings 2" w:hAnsi="Wingdings 2" w:hint="default"/>
      </w:rPr>
    </w:lvl>
    <w:lvl w:ilvl="5" w:tplc="39FE3B6E" w:tentative="1">
      <w:start w:val="1"/>
      <w:numFmt w:val="bullet"/>
      <w:lvlText w:val=""/>
      <w:lvlJc w:val="left"/>
      <w:pPr>
        <w:tabs>
          <w:tab w:val="num" w:pos="4320"/>
        </w:tabs>
        <w:ind w:left="4320" w:hanging="360"/>
      </w:pPr>
      <w:rPr>
        <w:rFonts w:ascii="Wingdings 2" w:hAnsi="Wingdings 2" w:hint="default"/>
      </w:rPr>
    </w:lvl>
    <w:lvl w:ilvl="6" w:tplc="3EA493B6" w:tentative="1">
      <w:start w:val="1"/>
      <w:numFmt w:val="bullet"/>
      <w:lvlText w:val=""/>
      <w:lvlJc w:val="left"/>
      <w:pPr>
        <w:tabs>
          <w:tab w:val="num" w:pos="5040"/>
        </w:tabs>
        <w:ind w:left="5040" w:hanging="360"/>
      </w:pPr>
      <w:rPr>
        <w:rFonts w:ascii="Wingdings 2" w:hAnsi="Wingdings 2" w:hint="default"/>
      </w:rPr>
    </w:lvl>
    <w:lvl w:ilvl="7" w:tplc="2D2EC8B8" w:tentative="1">
      <w:start w:val="1"/>
      <w:numFmt w:val="bullet"/>
      <w:lvlText w:val=""/>
      <w:lvlJc w:val="left"/>
      <w:pPr>
        <w:tabs>
          <w:tab w:val="num" w:pos="5760"/>
        </w:tabs>
        <w:ind w:left="5760" w:hanging="360"/>
      </w:pPr>
      <w:rPr>
        <w:rFonts w:ascii="Wingdings 2" w:hAnsi="Wingdings 2" w:hint="default"/>
      </w:rPr>
    </w:lvl>
    <w:lvl w:ilvl="8" w:tplc="BA3663DC" w:tentative="1">
      <w:start w:val="1"/>
      <w:numFmt w:val="bullet"/>
      <w:lvlText w:val=""/>
      <w:lvlJc w:val="left"/>
      <w:pPr>
        <w:tabs>
          <w:tab w:val="num" w:pos="6480"/>
        </w:tabs>
        <w:ind w:left="6480" w:hanging="360"/>
      </w:pPr>
      <w:rPr>
        <w:rFonts w:ascii="Wingdings 2" w:hAnsi="Wingdings 2" w:hint="default"/>
      </w:rPr>
    </w:lvl>
  </w:abstractNum>
  <w:abstractNum w:abstractNumId="11">
    <w:nsid w:val="2F337AA3"/>
    <w:multiLevelType w:val="hybridMultilevel"/>
    <w:tmpl w:val="144A9AB4"/>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35CD315C"/>
    <w:multiLevelType w:val="hybridMultilevel"/>
    <w:tmpl w:val="86FABB2E"/>
    <w:lvl w:ilvl="0" w:tplc="03A6789A">
      <w:start w:val="1"/>
      <w:numFmt w:val="bullet"/>
      <w:lvlText w:val="-"/>
      <w:lvlJc w:val="left"/>
      <w:pPr>
        <w:ind w:left="720" w:hanging="360"/>
      </w:pPr>
      <w:rPr>
        <w:rFonts w:ascii="Times New Roman" w:eastAsia="Times New Roman" w:hAnsi="Times New Roman" w:hint="default"/>
        <w:w w:val="100"/>
        <w:sz w:val="1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7B85F0B"/>
    <w:multiLevelType w:val="hybridMultilevel"/>
    <w:tmpl w:val="092EA4E8"/>
    <w:lvl w:ilvl="0" w:tplc="BFDA94A6">
      <w:start w:val="22"/>
      <w:numFmt w:val="decimal"/>
      <w:lvlText w:val="%1"/>
      <w:lvlJc w:val="left"/>
      <w:pPr>
        <w:ind w:left="548" w:hanging="548"/>
      </w:pPr>
      <w:rPr>
        <w:rFonts w:cs="Times New Roman" w:hint="default"/>
      </w:rPr>
    </w:lvl>
    <w:lvl w:ilvl="1" w:tplc="0E6A5B2E">
      <w:numFmt w:val="none"/>
      <w:lvlText w:val=""/>
      <w:lvlJc w:val="left"/>
      <w:pPr>
        <w:tabs>
          <w:tab w:val="num" w:pos="360"/>
        </w:tabs>
      </w:pPr>
      <w:rPr>
        <w:rFonts w:cs="Times New Roman"/>
      </w:rPr>
    </w:lvl>
    <w:lvl w:ilvl="2" w:tplc="8C565C62">
      <w:start w:val="1"/>
      <w:numFmt w:val="bullet"/>
      <w:lvlText w:val="•"/>
      <w:lvlJc w:val="left"/>
      <w:pPr>
        <w:ind w:left="2013" w:hanging="548"/>
      </w:pPr>
      <w:rPr>
        <w:rFonts w:hint="default"/>
      </w:rPr>
    </w:lvl>
    <w:lvl w:ilvl="3" w:tplc="A9629682">
      <w:start w:val="1"/>
      <w:numFmt w:val="bullet"/>
      <w:lvlText w:val="•"/>
      <w:lvlJc w:val="left"/>
      <w:pPr>
        <w:ind w:left="2959" w:hanging="548"/>
      </w:pPr>
      <w:rPr>
        <w:rFonts w:hint="default"/>
      </w:rPr>
    </w:lvl>
    <w:lvl w:ilvl="4" w:tplc="8A64C618">
      <w:start w:val="1"/>
      <w:numFmt w:val="bullet"/>
      <w:lvlText w:val="•"/>
      <w:lvlJc w:val="left"/>
      <w:pPr>
        <w:ind w:left="3906" w:hanging="548"/>
      </w:pPr>
      <w:rPr>
        <w:rFonts w:hint="default"/>
      </w:rPr>
    </w:lvl>
    <w:lvl w:ilvl="5" w:tplc="417E0AFC">
      <w:start w:val="1"/>
      <w:numFmt w:val="bullet"/>
      <w:lvlText w:val="•"/>
      <w:lvlJc w:val="left"/>
      <w:pPr>
        <w:ind w:left="4853" w:hanging="548"/>
      </w:pPr>
      <w:rPr>
        <w:rFonts w:hint="default"/>
      </w:rPr>
    </w:lvl>
    <w:lvl w:ilvl="6" w:tplc="BE08EF0A">
      <w:start w:val="1"/>
      <w:numFmt w:val="bullet"/>
      <w:lvlText w:val="•"/>
      <w:lvlJc w:val="left"/>
      <w:pPr>
        <w:ind w:left="5799" w:hanging="548"/>
      </w:pPr>
      <w:rPr>
        <w:rFonts w:hint="default"/>
      </w:rPr>
    </w:lvl>
    <w:lvl w:ilvl="7" w:tplc="D59ECC70">
      <w:start w:val="1"/>
      <w:numFmt w:val="bullet"/>
      <w:lvlText w:val="•"/>
      <w:lvlJc w:val="left"/>
      <w:pPr>
        <w:ind w:left="6746" w:hanging="548"/>
      </w:pPr>
      <w:rPr>
        <w:rFonts w:hint="default"/>
      </w:rPr>
    </w:lvl>
    <w:lvl w:ilvl="8" w:tplc="73D08BC6">
      <w:start w:val="1"/>
      <w:numFmt w:val="bullet"/>
      <w:lvlText w:val="•"/>
      <w:lvlJc w:val="left"/>
      <w:pPr>
        <w:ind w:left="7693" w:hanging="548"/>
      </w:pPr>
      <w:rPr>
        <w:rFonts w:hint="default"/>
      </w:rPr>
    </w:lvl>
  </w:abstractNum>
  <w:abstractNum w:abstractNumId="14">
    <w:nsid w:val="58D40EC0"/>
    <w:multiLevelType w:val="multilevel"/>
    <w:tmpl w:val="17101B1A"/>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o-RO" w:eastAsia="ro-RO" w:bidi="ro-RO"/>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5B4E1B9F"/>
    <w:multiLevelType w:val="hybridMultilevel"/>
    <w:tmpl w:val="FFFFFFFF"/>
    <w:lvl w:ilvl="0" w:tplc="8CFAB700">
      <w:start w:val="1"/>
      <w:numFmt w:val="decimal"/>
      <w:lvlText w:val="%1)"/>
      <w:lvlJc w:val="left"/>
      <w:pPr>
        <w:ind w:left="284" w:hanging="284"/>
      </w:pPr>
      <w:rPr>
        <w:rFonts w:ascii="Times New Roman" w:eastAsia="Times New Roman" w:hAnsi="Times New Roman" w:cs="Times New Roman" w:hint="default"/>
        <w:i/>
        <w:w w:val="100"/>
        <w:sz w:val="24"/>
        <w:szCs w:val="24"/>
      </w:rPr>
    </w:lvl>
    <w:lvl w:ilvl="1" w:tplc="12327870">
      <w:start w:val="1"/>
      <w:numFmt w:val="bullet"/>
      <w:lvlText w:val="•"/>
      <w:lvlJc w:val="left"/>
      <w:pPr>
        <w:ind w:left="1066" w:hanging="284"/>
      </w:pPr>
      <w:rPr>
        <w:rFonts w:hint="default"/>
      </w:rPr>
    </w:lvl>
    <w:lvl w:ilvl="2" w:tplc="BDDE6E5C">
      <w:start w:val="1"/>
      <w:numFmt w:val="bullet"/>
      <w:lvlText w:val="•"/>
      <w:lvlJc w:val="left"/>
      <w:pPr>
        <w:ind w:left="2013" w:hanging="284"/>
      </w:pPr>
      <w:rPr>
        <w:rFonts w:hint="default"/>
      </w:rPr>
    </w:lvl>
    <w:lvl w:ilvl="3" w:tplc="4C46A836">
      <w:start w:val="1"/>
      <w:numFmt w:val="bullet"/>
      <w:lvlText w:val="•"/>
      <w:lvlJc w:val="left"/>
      <w:pPr>
        <w:ind w:left="2959" w:hanging="284"/>
      </w:pPr>
      <w:rPr>
        <w:rFonts w:hint="default"/>
      </w:rPr>
    </w:lvl>
    <w:lvl w:ilvl="4" w:tplc="CBECD3C8">
      <w:start w:val="1"/>
      <w:numFmt w:val="bullet"/>
      <w:lvlText w:val="•"/>
      <w:lvlJc w:val="left"/>
      <w:pPr>
        <w:ind w:left="3906" w:hanging="284"/>
      </w:pPr>
      <w:rPr>
        <w:rFonts w:hint="default"/>
      </w:rPr>
    </w:lvl>
    <w:lvl w:ilvl="5" w:tplc="4AFAC290">
      <w:start w:val="1"/>
      <w:numFmt w:val="bullet"/>
      <w:lvlText w:val="•"/>
      <w:lvlJc w:val="left"/>
      <w:pPr>
        <w:ind w:left="4853" w:hanging="284"/>
      </w:pPr>
      <w:rPr>
        <w:rFonts w:hint="default"/>
      </w:rPr>
    </w:lvl>
    <w:lvl w:ilvl="6" w:tplc="B6E6285C">
      <w:start w:val="1"/>
      <w:numFmt w:val="bullet"/>
      <w:lvlText w:val="•"/>
      <w:lvlJc w:val="left"/>
      <w:pPr>
        <w:ind w:left="5799" w:hanging="284"/>
      </w:pPr>
      <w:rPr>
        <w:rFonts w:hint="default"/>
      </w:rPr>
    </w:lvl>
    <w:lvl w:ilvl="7" w:tplc="A784F470">
      <w:start w:val="1"/>
      <w:numFmt w:val="bullet"/>
      <w:lvlText w:val="•"/>
      <w:lvlJc w:val="left"/>
      <w:pPr>
        <w:ind w:left="6746" w:hanging="284"/>
      </w:pPr>
      <w:rPr>
        <w:rFonts w:hint="default"/>
      </w:rPr>
    </w:lvl>
    <w:lvl w:ilvl="8" w:tplc="09AEC1AA">
      <w:start w:val="1"/>
      <w:numFmt w:val="bullet"/>
      <w:lvlText w:val="•"/>
      <w:lvlJc w:val="left"/>
      <w:pPr>
        <w:ind w:left="7693" w:hanging="284"/>
      </w:pPr>
      <w:rPr>
        <w:rFonts w:hint="default"/>
      </w:rPr>
    </w:lvl>
  </w:abstractNum>
  <w:abstractNum w:abstractNumId="16">
    <w:nsid w:val="6579254E"/>
    <w:multiLevelType w:val="hybridMultilevel"/>
    <w:tmpl w:val="B37E7D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EDD6DD8"/>
    <w:multiLevelType w:val="hybridMultilevel"/>
    <w:tmpl w:val="947CD0B0"/>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4401AF8"/>
    <w:multiLevelType w:val="hybridMultilevel"/>
    <w:tmpl w:val="59C2C108"/>
    <w:lvl w:ilvl="0" w:tplc="C6646B0E">
      <w:start w:val="30"/>
      <w:numFmt w:val="decimal"/>
      <w:lvlText w:val="%1."/>
      <w:lvlJc w:val="left"/>
      <w:pPr>
        <w:ind w:left="534" w:hanging="392"/>
      </w:pPr>
      <w:rPr>
        <w:rFonts w:ascii="Times New Roman" w:eastAsia="Times New Roman" w:hAnsi="Times New Roman" w:cs="Times New Roman" w:hint="default"/>
        <w:w w:val="100"/>
        <w:sz w:val="24"/>
        <w:szCs w:val="24"/>
      </w:rPr>
    </w:lvl>
    <w:lvl w:ilvl="1" w:tplc="550E88E2">
      <w:numFmt w:val="none"/>
      <w:lvlText w:val=""/>
      <w:lvlJc w:val="left"/>
      <w:pPr>
        <w:tabs>
          <w:tab w:val="num" w:pos="775"/>
        </w:tabs>
      </w:pPr>
      <w:rPr>
        <w:rFonts w:cs="Times New Roman"/>
      </w:rPr>
    </w:lvl>
    <w:lvl w:ilvl="2" w:tplc="CC0C8EFC">
      <w:numFmt w:val="none"/>
      <w:lvlText w:val=""/>
      <w:lvlJc w:val="left"/>
      <w:pPr>
        <w:tabs>
          <w:tab w:val="num" w:pos="775"/>
        </w:tabs>
      </w:pPr>
      <w:rPr>
        <w:rFonts w:cs="Times New Roman"/>
      </w:rPr>
    </w:lvl>
    <w:lvl w:ilvl="3" w:tplc="FBC427A8">
      <w:start w:val="1"/>
      <w:numFmt w:val="lowerRoman"/>
      <w:lvlText w:val="%4)"/>
      <w:lvlJc w:val="left"/>
      <w:pPr>
        <w:ind w:left="1355" w:hanging="274"/>
      </w:pPr>
      <w:rPr>
        <w:rFonts w:ascii="Times New Roman" w:eastAsia="Times New Roman" w:hAnsi="Times New Roman" w:cs="Times New Roman" w:hint="default"/>
        <w:w w:val="100"/>
        <w:sz w:val="24"/>
        <w:szCs w:val="24"/>
      </w:rPr>
    </w:lvl>
    <w:lvl w:ilvl="4" w:tplc="E0E0A598">
      <w:start w:val="1"/>
      <w:numFmt w:val="bullet"/>
      <w:lvlText w:val="•"/>
      <w:lvlJc w:val="left"/>
      <w:pPr>
        <w:ind w:left="4237" w:hanging="274"/>
      </w:pPr>
      <w:rPr>
        <w:rFonts w:hint="default"/>
      </w:rPr>
    </w:lvl>
    <w:lvl w:ilvl="5" w:tplc="4EEE75AE">
      <w:start w:val="1"/>
      <w:numFmt w:val="bullet"/>
      <w:lvlText w:val="•"/>
      <w:lvlJc w:val="left"/>
      <w:pPr>
        <w:ind w:left="5198" w:hanging="274"/>
      </w:pPr>
      <w:rPr>
        <w:rFonts w:hint="default"/>
      </w:rPr>
    </w:lvl>
    <w:lvl w:ilvl="6" w:tplc="F358F9AC">
      <w:start w:val="1"/>
      <w:numFmt w:val="bullet"/>
      <w:lvlText w:val="•"/>
      <w:lvlJc w:val="left"/>
      <w:pPr>
        <w:ind w:left="6158" w:hanging="274"/>
      </w:pPr>
      <w:rPr>
        <w:rFonts w:hint="default"/>
      </w:rPr>
    </w:lvl>
    <w:lvl w:ilvl="7" w:tplc="F4EE0312">
      <w:start w:val="1"/>
      <w:numFmt w:val="bullet"/>
      <w:lvlText w:val="•"/>
      <w:lvlJc w:val="left"/>
      <w:pPr>
        <w:ind w:left="7119" w:hanging="274"/>
      </w:pPr>
      <w:rPr>
        <w:rFonts w:hint="default"/>
      </w:rPr>
    </w:lvl>
    <w:lvl w:ilvl="8" w:tplc="3F9E1D52">
      <w:start w:val="1"/>
      <w:numFmt w:val="bullet"/>
      <w:lvlText w:val="•"/>
      <w:lvlJc w:val="left"/>
      <w:pPr>
        <w:ind w:left="8080" w:hanging="274"/>
      </w:pPr>
      <w:rPr>
        <w:rFonts w:hint="default"/>
      </w:rPr>
    </w:lvl>
  </w:abstractNum>
  <w:abstractNum w:abstractNumId="19">
    <w:nsid w:val="7D625BB2"/>
    <w:multiLevelType w:val="hybridMultilevel"/>
    <w:tmpl w:val="F32EDDC8"/>
    <w:lvl w:ilvl="0" w:tplc="04190009">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7F2451CE"/>
    <w:multiLevelType w:val="hybridMultilevel"/>
    <w:tmpl w:val="FFC0341A"/>
    <w:lvl w:ilvl="0" w:tplc="F7B6B4EE">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5"/>
  </w:num>
  <w:num w:numId="2">
    <w:abstractNumId w:val="18"/>
  </w:num>
  <w:num w:numId="3">
    <w:abstractNumId w:val="13"/>
  </w:num>
  <w:num w:numId="4">
    <w:abstractNumId w:val="9"/>
  </w:num>
  <w:num w:numId="5">
    <w:abstractNumId w:val="6"/>
  </w:num>
  <w:num w:numId="6">
    <w:abstractNumId w:val="2"/>
  </w:num>
  <w:num w:numId="7">
    <w:abstractNumId w:val="1"/>
  </w:num>
  <w:num w:numId="8">
    <w:abstractNumId w:val="4"/>
  </w:num>
  <w:num w:numId="9">
    <w:abstractNumId w:val="12"/>
  </w:num>
  <w:num w:numId="10">
    <w:abstractNumId w:val="3"/>
  </w:num>
  <w:num w:numId="11">
    <w:abstractNumId w:val="16"/>
  </w:num>
  <w:num w:numId="12">
    <w:abstractNumId w:val="0"/>
  </w:num>
  <w:num w:numId="1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20"/>
  </w:num>
  <w:num w:numId="18">
    <w:abstractNumId w:val="5"/>
  </w:num>
  <w:num w:numId="19">
    <w:abstractNumId w:val="10"/>
  </w:num>
  <w:num w:numId="20">
    <w:abstractNumId w:val="8"/>
  </w:num>
  <w:num w:numId="21">
    <w:abstractNumId w:val="15"/>
    <w:lvlOverride w:ilvl="0">
      <w:startOverride w:val="1"/>
    </w:lvlOverride>
    <w:lvlOverride w:ilvl="1"/>
    <w:lvlOverride w:ilvl="2"/>
    <w:lvlOverride w:ilvl="3"/>
    <w:lvlOverride w:ilvl="4"/>
    <w:lvlOverride w:ilvl="5"/>
    <w:lvlOverride w:ilvl="6"/>
    <w:lvlOverride w:ilvl="7"/>
    <w:lvlOverride w:ilvl="8"/>
  </w:num>
  <w:num w:numId="2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lvlOverride w:ilvl="2"/>
    <w:lvlOverride w:ilvl="3"/>
    <w:lvlOverride w:ilvl="4"/>
    <w:lvlOverride w:ilvl="5"/>
    <w:lvlOverride w:ilvl="6"/>
    <w:lvlOverride w:ilvl="7"/>
    <w:lvlOverride w:ilvl="8"/>
  </w:num>
  <w:num w:numId="2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3F01"/>
  <w:doNotTrackMoves/>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97200"/>
    <w:rsid w:val="0000038D"/>
    <w:rsid w:val="0000222F"/>
    <w:rsid w:val="000026D5"/>
    <w:rsid w:val="000058E4"/>
    <w:rsid w:val="0000683C"/>
    <w:rsid w:val="00006AEC"/>
    <w:rsid w:val="00006B15"/>
    <w:rsid w:val="00012FFF"/>
    <w:rsid w:val="00013559"/>
    <w:rsid w:val="00014C5D"/>
    <w:rsid w:val="0001774F"/>
    <w:rsid w:val="00020A59"/>
    <w:rsid w:val="000212F8"/>
    <w:rsid w:val="000226F9"/>
    <w:rsid w:val="00023274"/>
    <w:rsid w:val="00024720"/>
    <w:rsid w:val="00025708"/>
    <w:rsid w:val="00026258"/>
    <w:rsid w:val="00027C59"/>
    <w:rsid w:val="00034FF8"/>
    <w:rsid w:val="000374E6"/>
    <w:rsid w:val="000435BC"/>
    <w:rsid w:val="00045060"/>
    <w:rsid w:val="00045F76"/>
    <w:rsid w:val="00047161"/>
    <w:rsid w:val="0004799E"/>
    <w:rsid w:val="00050969"/>
    <w:rsid w:val="00055B32"/>
    <w:rsid w:val="00056529"/>
    <w:rsid w:val="00060EE8"/>
    <w:rsid w:val="00066789"/>
    <w:rsid w:val="0007388A"/>
    <w:rsid w:val="000841C1"/>
    <w:rsid w:val="000842A4"/>
    <w:rsid w:val="0008555A"/>
    <w:rsid w:val="00094FC4"/>
    <w:rsid w:val="00096623"/>
    <w:rsid w:val="00097C04"/>
    <w:rsid w:val="000A39F7"/>
    <w:rsid w:val="000A56B2"/>
    <w:rsid w:val="000B0150"/>
    <w:rsid w:val="000B0B16"/>
    <w:rsid w:val="000B7A96"/>
    <w:rsid w:val="000B7E81"/>
    <w:rsid w:val="000C01BC"/>
    <w:rsid w:val="000C04E8"/>
    <w:rsid w:val="000C269C"/>
    <w:rsid w:val="000C3AA5"/>
    <w:rsid w:val="000C5029"/>
    <w:rsid w:val="000C6918"/>
    <w:rsid w:val="000D01A6"/>
    <w:rsid w:val="000D1121"/>
    <w:rsid w:val="000D2481"/>
    <w:rsid w:val="000D426D"/>
    <w:rsid w:val="000E0BB4"/>
    <w:rsid w:val="000E3E7A"/>
    <w:rsid w:val="000E5E37"/>
    <w:rsid w:val="000E7ACD"/>
    <w:rsid w:val="000F3268"/>
    <w:rsid w:val="000F40CA"/>
    <w:rsid w:val="000F5B6D"/>
    <w:rsid w:val="000F6166"/>
    <w:rsid w:val="000F7D2B"/>
    <w:rsid w:val="00101041"/>
    <w:rsid w:val="00104094"/>
    <w:rsid w:val="001121F5"/>
    <w:rsid w:val="00113839"/>
    <w:rsid w:val="00116449"/>
    <w:rsid w:val="00120BE4"/>
    <w:rsid w:val="00126BE9"/>
    <w:rsid w:val="00130378"/>
    <w:rsid w:val="00144727"/>
    <w:rsid w:val="001468A3"/>
    <w:rsid w:val="001479C1"/>
    <w:rsid w:val="0015237E"/>
    <w:rsid w:val="00152469"/>
    <w:rsid w:val="001526A2"/>
    <w:rsid w:val="0015282F"/>
    <w:rsid w:val="00152B54"/>
    <w:rsid w:val="00154A84"/>
    <w:rsid w:val="00154BBB"/>
    <w:rsid w:val="00156C46"/>
    <w:rsid w:val="00160CCC"/>
    <w:rsid w:val="00163B6B"/>
    <w:rsid w:val="00164E62"/>
    <w:rsid w:val="001661CE"/>
    <w:rsid w:val="001678F7"/>
    <w:rsid w:val="0017141A"/>
    <w:rsid w:val="0017695B"/>
    <w:rsid w:val="001779DA"/>
    <w:rsid w:val="00180ACA"/>
    <w:rsid w:val="00180DC4"/>
    <w:rsid w:val="00181B1E"/>
    <w:rsid w:val="001822B0"/>
    <w:rsid w:val="00186B8C"/>
    <w:rsid w:val="001903C6"/>
    <w:rsid w:val="001921B0"/>
    <w:rsid w:val="001A4554"/>
    <w:rsid w:val="001B0AC2"/>
    <w:rsid w:val="001B1664"/>
    <w:rsid w:val="001B53B0"/>
    <w:rsid w:val="001B6229"/>
    <w:rsid w:val="001C0F23"/>
    <w:rsid w:val="001C259D"/>
    <w:rsid w:val="001C535F"/>
    <w:rsid w:val="001C5AD2"/>
    <w:rsid w:val="001C62C6"/>
    <w:rsid w:val="001C7DCC"/>
    <w:rsid w:val="001D1435"/>
    <w:rsid w:val="001D59D2"/>
    <w:rsid w:val="001E03E7"/>
    <w:rsid w:val="001E4608"/>
    <w:rsid w:val="001E61ED"/>
    <w:rsid w:val="001F1BF5"/>
    <w:rsid w:val="001F3FC3"/>
    <w:rsid w:val="001F6A8B"/>
    <w:rsid w:val="001F6F73"/>
    <w:rsid w:val="002006A8"/>
    <w:rsid w:val="002033E5"/>
    <w:rsid w:val="0020380D"/>
    <w:rsid w:val="002038CA"/>
    <w:rsid w:val="002105F1"/>
    <w:rsid w:val="00210B8F"/>
    <w:rsid w:val="0021526C"/>
    <w:rsid w:val="00225088"/>
    <w:rsid w:val="00230019"/>
    <w:rsid w:val="00230584"/>
    <w:rsid w:val="00231B11"/>
    <w:rsid w:val="00234521"/>
    <w:rsid w:val="00235731"/>
    <w:rsid w:val="002362C6"/>
    <w:rsid w:val="00237964"/>
    <w:rsid w:val="00237A46"/>
    <w:rsid w:val="002421AA"/>
    <w:rsid w:val="002427C1"/>
    <w:rsid w:val="002429B6"/>
    <w:rsid w:val="00246627"/>
    <w:rsid w:val="002467F1"/>
    <w:rsid w:val="0024730B"/>
    <w:rsid w:val="00247E3C"/>
    <w:rsid w:val="002537B2"/>
    <w:rsid w:val="002560BA"/>
    <w:rsid w:val="00257792"/>
    <w:rsid w:val="00260B26"/>
    <w:rsid w:val="002627F7"/>
    <w:rsid w:val="00262AC2"/>
    <w:rsid w:val="00263352"/>
    <w:rsid w:val="00265CAA"/>
    <w:rsid w:val="00265F60"/>
    <w:rsid w:val="00272B53"/>
    <w:rsid w:val="00272D43"/>
    <w:rsid w:val="00276936"/>
    <w:rsid w:val="00280703"/>
    <w:rsid w:val="00283158"/>
    <w:rsid w:val="00283A68"/>
    <w:rsid w:val="00285450"/>
    <w:rsid w:val="00291F26"/>
    <w:rsid w:val="002948E6"/>
    <w:rsid w:val="00295EA4"/>
    <w:rsid w:val="002970C4"/>
    <w:rsid w:val="002A258F"/>
    <w:rsid w:val="002B0249"/>
    <w:rsid w:val="002B0C41"/>
    <w:rsid w:val="002B2C3C"/>
    <w:rsid w:val="002B4856"/>
    <w:rsid w:val="002B5250"/>
    <w:rsid w:val="002C3CF3"/>
    <w:rsid w:val="002C482B"/>
    <w:rsid w:val="002D0714"/>
    <w:rsid w:val="002D0B83"/>
    <w:rsid w:val="002D3BF4"/>
    <w:rsid w:val="002E04A9"/>
    <w:rsid w:val="002E086A"/>
    <w:rsid w:val="002E1430"/>
    <w:rsid w:val="002E43A6"/>
    <w:rsid w:val="002E490D"/>
    <w:rsid w:val="002E4CD6"/>
    <w:rsid w:val="002E73AF"/>
    <w:rsid w:val="002E754A"/>
    <w:rsid w:val="002F0886"/>
    <w:rsid w:val="002F1AAE"/>
    <w:rsid w:val="002F3271"/>
    <w:rsid w:val="002F481B"/>
    <w:rsid w:val="002F69D8"/>
    <w:rsid w:val="0030051C"/>
    <w:rsid w:val="003016AB"/>
    <w:rsid w:val="003045BE"/>
    <w:rsid w:val="00306B5A"/>
    <w:rsid w:val="0030723A"/>
    <w:rsid w:val="003077D0"/>
    <w:rsid w:val="00314A56"/>
    <w:rsid w:val="00321DCB"/>
    <w:rsid w:val="003233FD"/>
    <w:rsid w:val="00324031"/>
    <w:rsid w:val="003240C3"/>
    <w:rsid w:val="00324318"/>
    <w:rsid w:val="0033049F"/>
    <w:rsid w:val="00334743"/>
    <w:rsid w:val="003353ED"/>
    <w:rsid w:val="00335561"/>
    <w:rsid w:val="003357CA"/>
    <w:rsid w:val="0035086C"/>
    <w:rsid w:val="00350BC6"/>
    <w:rsid w:val="003513DE"/>
    <w:rsid w:val="00352EC5"/>
    <w:rsid w:val="00353263"/>
    <w:rsid w:val="0035422B"/>
    <w:rsid w:val="003542FC"/>
    <w:rsid w:val="00354FD4"/>
    <w:rsid w:val="0036054B"/>
    <w:rsid w:val="003613A9"/>
    <w:rsid w:val="00361DCD"/>
    <w:rsid w:val="00361FDD"/>
    <w:rsid w:val="00362776"/>
    <w:rsid w:val="003669E4"/>
    <w:rsid w:val="00366CBF"/>
    <w:rsid w:val="00366FE2"/>
    <w:rsid w:val="0037382E"/>
    <w:rsid w:val="003742F6"/>
    <w:rsid w:val="0037483C"/>
    <w:rsid w:val="003808B4"/>
    <w:rsid w:val="00380F98"/>
    <w:rsid w:val="00382EDC"/>
    <w:rsid w:val="003873D9"/>
    <w:rsid w:val="00391EE5"/>
    <w:rsid w:val="003933E8"/>
    <w:rsid w:val="003A6E12"/>
    <w:rsid w:val="003B1295"/>
    <w:rsid w:val="003B1BFB"/>
    <w:rsid w:val="003B1C4C"/>
    <w:rsid w:val="003B29B3"/>
    <w:rsid w:val="003B362E"/>
    <w:rsid w:val="003B39A1"/>
    <w:rsid w:val="003B4189"/>
    <w:rsid w:val="003B559C"/>
    <w:rsid w:val="003B666E"/>
    <w:rsid w:val="003C1A22"/>
    <w:rsid w:val="003C2E8B"/>
    <w:rsid w:val="003C31FE"/>
    <w:rsid w:val="003C33F4"/>
    <w:rsid w:val="003C4B83"/>
    <w:rsid w:val="003C5BF3"/>
    <w:rsid w:val="003C7D97"/>
    <w:rsid w:val="003D1678"/>
    <w:rsid w:val="003D175D"/>
    <w:rsid w:val="003D5911"/>
    <w:rsid w:val="003E3974"/>
    <w:rsid w:val="003E5745"/>
    <w:rsid w:val="003E5E5A"/>
    <w:rsid w:val="003F2594"/>
    <w:rsid w:val="003F3910"/>
    <w:rsid w:val="003F40D8"/>
    <w:rsid w:val="003F41F9"/>
    <w:rsid w:val="003F5626"/>
    <w:rsid w:val="003F5EDC"/>
    <w:rsid w:val="0040038E"/>
    <w:rsid w:val="00400A50"/>
    <w:rsid w:val="004038AF"/>
    <w:rsid w:val="00411688"/>
    <w:rsid w:val="004118C9"/>
    <w:rsid w:val="0041233E"/>
    <w:rsid w:val="00413378"/>
    <w:rsid w:val="0041448A"/>
    <w:rsid w:val="004160EC"/>
    <w:rsid w:val="00417B54"/>
    <w:rsid w:val="00420659"/>
    <w:rsid w:val="00422224"/>
    <w:rsid w:val="004248DC"/>
    <w:rsid w:val="0042734B"/>
    <w:rsid w:val="00430477"/>
    <w:rsid w:val="004307CA"/>
    <w:rsid w:val="00430F09"/>
    <w:rsid w:val="00435C7B"/>
    <w:rsid w:val="0043632B"/>
    <w:rsid w:val="004403E2"/>
    <w:rsid w:val="0044124C"/>
    <w:rsid w:val="00441BC7"/>
    <w:rsid w:val="0044293A"/>
    <w:rsid w:val="00443AF0"/>
    <w:rsid w:val="004447F8"/>
    <w:rsid w:val="00444DB7"/>
    <w:rsid w:val="004467C1"/>
    <w:rsid w:val="004468CA"/>
    <w:rsid w:val="004505F2"/>
    <w:rsid w:val="00450DA5"/>
    <w:rsid w:val="004614DB"/>
    <w:rsid w:val="00461B60"/>
    <w:rsid w:val="0046206C"/>
    <w:rsid w:val="0046488E"/>
    <w:rsid w:val="00464A38"/>
    <w:rsid w:val="00464C61"/>
    <w:rsid w:val="004651E9"/>
    <w:rsid w:val="0046525F"/>
    <w:rsid w:val="00465360"/>
    <w:rsid w:val="00467B65"/>
    <w:rsid w:val="00472D16"/>
    <w:rsid w:val="00475427"/>
    <w:rsid w:val="0047544B"/>
    <w:rsid w:val="0047570E"/>
    <w:rsid w:val="00475BAB"/>
    <w:rsid w:val="00476032"/>
    <w:rsid w:val="004771D7"/>
    <w:rsid w:val="00480FE8"/>
    <w:rsid w:val="004822E2"/>
    <w:rsid w:val="00482418"/>
    <w:rsid w:val="00485E33"/>
    <w:rsid w:val="00492ADA"/>
    <w:rsid w:val="00493291"/>
    <w:rsid w:val="0049371C"/>
    <w:rsid w:val="00494546"/>
    <w:rsid w:val="00496140"/>
    <w:rsid w:val="004966DB"/>
    <w:rsid w:val="00496765"/>
    <w:rsid w:val="004A0404"/>
    <w:rsid w:val="004A0B50"/>
    <w:rsid w:val="004A4D5A"/>
    <w:rsid w:val="004B0E47"/>
    <w:rsid w:val="004C0BEC"/>
    <w:rsid w:val="004C0D04"/>
    <w:rsid w:val="004C5272"/>
    <w:rsid w:val="004C5BB6"/>
    <w:rsid w:val="004C69AC"/>
    <w:rsid w:val="004C702C"/>
    <w:rsid w:val="004D08B1"/>
    <w:rsid w:val="004D1461"/>
    <w:rsid w:val="004D44A2"/>
    <w:rsid w:val="004D4BB8"/>
    <w:rsid w:val="004D69C9"/>
    <w:rsid w:val="004D6FAB"/>
    <w:rsid w:val="004E1B37"/>
    <w:rsid w:val="004E1E79"/>
    <w:rsid w:val="004E4EDB"/>
    <w:rsid w:val="004E730F"/>
    <w:rsid w:val="004F6874"/>
    <w:rsid w:val="00500343"/>
    <w:rsid w:val="005007BD"/>
    <w:rsid w:val="00501542"/>
    <w:rsid w:val="00501655"/>
    <w:rsid w:val="00504458"/>
    <w:rsid w:val="0050467A"/>
    <w:rsid w:val="0050488D"/>
    <w:rsid w:val="005072B6"/>
    <w:rsid w:val="005074A6"/>
    <w:rsid w:val="00510A3F"/>
    <w:rsid w:val="00511E4F"/>
    <w:rsid w:val="0051231D"/>
    <w:rsid w:val="005226EB"/>
    <w:rsid w:val="005229EB"/>
    <w:rsid w:val="00524B12"/>
    <w:rsid w:val="00525EA6"/>
    <w:rsid w:val="005274B0"/>
    <w:rsid w:val="00527911"/>
    <w:rsid w:val="00527973"/>
    <w:rsid w:val="00535E9E"/>
    <w:rsid w:val="0054107C"/>
    <w:rsid w:val="00541A6B"/>
    <w:rsid w:val="00541F90"/>
    <w:rsid w:val="00544C47"/>
    <w:rsid w:val="005455C8"/>
    <w:rsid w:val="0055332A"/>
    <w:rsid w:val="00553F9D"/>
    <w:rsid w:val="00557B23"/>
    <w:rsid w:val="00564763"/>
    <w:rsid w:val="00565555"/>
    <w:rsid w:val="00571DCF"/>
    <w:rsid w:val="00581913"/>
    <w:rsid w:val="00583DA5"/>
    <w:rsid w:val="005868F6"/>
    <w:rsid w:val="00595EE0"/>
    <w:rsid w:val="00596ECF"/>
    <w:rsid w:val="005A0449"/>
    <w:rsid w:val="005A0E1E"/>
    <w:rsid w:val="005A11AC"/>
    <w:rsid w:val="005A1BA6"/>
    <w:rsid w:val="005A47FA"/>
    <w:rsid w:val="005B044F"/>
    <w:rsid w:val="005B0EEA"/>
    <w:rsid w:val="005B370B"/>
    <w:rsid w:val="005B391B"/>
    <w:rsid w:val="005B4ABA"/>
    <w:rsid w:val="005B56DF"/>
    <w:rsid w:val="005B578A"/>
    <w:rsid w:val="005B5EA2"/>
    <w:rsid w:val="005C05C1"/>
    <w:rsid w:val="005C1A41"/>
    <w:rsid w:val="005C3855"/>
    <w:rsid w:val="005C51F5"/>
    <w:rsid w:val="005C6A6C"/>
    <w:rsid w:val="005D15B1"/>
    <w:rsid w:val="005D3FA8"/>
    <w:rsid w:val="005D4DAD"/>
    <w:rsid w:val="005D5309"/>
    <w:rsid w:val="005D5F16"/>
    <w:rsid w:val="005D7D08"/>
    <w:rsid w:val="005D7ED3"/>
    <w:rsid w:val="005E04B7"/>
    <w:rsid w:val="005E0797"/>
    <w:rsid w:val="005E1A56"/>
    <w:rsid w:val="005E2C6C"/>
    <w:rsid w:val="005E3E6F"/>
    <w:rsid w:val="005E518A"/>
    <w:rsid w:val="005E5721"/>
    <w:rsid w:val="005E6692"/>
    <w:rsid w:val="005E67FB"/>
    <w:rsid w:val="005F0FB5"/>
    <w:rsid w:val="005F2723"/>
    <w:rsid w:val="005F472B"/>
    <w:rsid w:val="005F5934"/>
    <w:rsid w:val="005F7DE1"/>
    <w:rsid w:val="00600FA2"/>
    <w:rsid w:val="00602152"/>
    <w:rsid w:val="00603030"/>
    <w:rsid w:val="006041B8"/>
    <w:rsid w:val="0060607B"/>
    <w:rsid w:val="006060B4"/>
    <w:rsid w:val="00606D09"/>
    <w:rsid w:val="00614FB1"/>
    <w:rsid w:val="00617959"/>
    <w:rsid w:val="00617EDC"/>
    <w:rsid w:val="00621C5B"/>
    <w:rsid w:val="00625238"/>
    <w:rsid w:val="00625947"/>
    <w:rsid w:val="00625D5F"/>
    <w:rsid w:val="00625F4A"/>
    <w:rsid w:val="00626885"/>
    <w:rsid w:val="0062792C"/>
    <w:rsid w:val="00631B51"/>
    <w:rsid w:val="00633929"/>
    <w:rsid w:val="00634C15"/>
    <w:rsid w:val="00637487"/>
    <w:rsid w:val="0064206D"/>
    <w:rsid w:val="006431AF"/>
    <w:rsid w:val="006504C6"/>
    <w:rsid w:val="00652530"/>
    <w:rsid w:val="00652E48"/>
    <w:rsid w:val="00653D43"/>
    <w:rsid w:val="006540A1"/>
    <w:rsid w:val="00655B92"/>
    <w:rsid w:val="00657338"/>
    <w:rsid w:val="00660807"/>
    <w:rsid w:val="0066248A"/>
    <w:rsid w:val="00663196"/>
    <w:rsid w:val="00664A00"/>
    <w:rsid w:val="00665868"/>
    <w:rsid w:val="0067126B"/>
    <w:rsid w:val="00671E7C"/>
    <w:rsid w:val="0067220C"/>
    <w:rsid w:val="006729FB"/>
    <w:rsid w:val="00675591"/>
    <w:rsid w:val="0067589F"/>
    <w:rsid w:val="006762CF"/>
    <w:rsid w:val="00676CC4"/>
    <w:rsid w:val="0068037B"/>
    <w:rsid w:val="0069428F"/>
    <w:rsid w:val="006A0B86"/>
    <w:rsid w:val="006A3ECA"/>
    <w:rsid w:val="006A5E89"/>
    <w:rsid w:val="006A7B7E"/>
    <w:rsid w:val="006B2C15"/>
    <w:rsid w:val="006B5020"/>
    <w:rsid w:val="006B75D3"/>
    <w:rsid w:val="006C5465"/>
    <w:rsid w:val="006C6385"/>
    <w:rsid w:val="006C6ADB"/>
    <w:rsid w:val="006D2A40"/>
    <w:rsid w:val="006D4390"/>
    <w:rsid w:val="006D50EF"/>
    <w:rsid w:val="006D6965"/>
    <w:rsid w:val="006D72A9"/>
    <w:rsid w:val="006F0A1D"/>
    <w:rsid w:val="006F1879"/>
    <w:rsid w:val="00700176"/>
    <w:rsid w:val="007014D6"/>
    <w:rsid w:val="007029D9"/>
    <w:rsid w:val="00714B9F"/>
    <w:rsid w:val="007211BC"/>
    <w:rsid w:val="0072633A"/>
    <w:rsid w:val="0073115D"/>
    <w:rsid w:val="007338B2"/>
    <w:rsid w:val="007361A0"/>
    <w:rsid w:val="00741571"/>
    <w:rsid w:val="00744C71"/>
    <w:rsid w:val="00747DB5"/>
    <w:rsid w:val="00752BD0"/>
    <w:rsid w:val="00761203"/>
    <w:rsid w:val="00761C5C"/>
    <w:rsid w:val="00763961"/>
    <w:rsid w:val="00766029"/>
    <w:rsid w:val="007663A7"/>
    <w:rsid w:val="00766F37"/>
    <w:rsid w:val="00772F0C"/>
    <w:rsid w:val="00775D5E"/>
    <w:rsid w:val="00777264"/>
    <w:rsid w:val="00782A0F"/>
    <w:rsid w:val="00784DD0"/>
    <w:rsid w:val="00787E23"/>
    <w:rsid w:val="00787ED8"/>
    <w:rsid w:val="0079185F"/>
    <w:rsid w:val="0079194F"/>
    <w:rsid w:val="00795780"/>
    <w:rsid w:val="00796624"/>
    <w:rsid w:val="00796796"/>
    <w:rsid w:val="0079754A"/>
    <w:rsid w:val="007A76C2"/>
    <w:rsid w:val="007B0544"/>
    <w:rsid w:val="007B2925"/>
    <w:rsid w:val="007B40AE"/>
    <w:rsid w:val="007B459A"/>
    <w:rsid w:val="007B671C"/>
    <w:rsid w:val="007C0AD3"/>
    <w:rsid w:val="007C4AB2"/>
    <w:rsid w:val="007C7015"/>
    <w:rsid w:val="007C7394"/>
    <w:rsid w:val="007D2A34"/>
    <w:rsid w:val="007D2A77"/>
    <w:rsid w:val="007D3DCA"/>
    <w:rsid w:val="007D428A"/>
    <w:rsid w:val="007D7BCB"/>
    <w:rsid w:val="007E2042"/>
    <w:rsid w:val="007E4EDF"/>
    <w:rsid w:val="007E63CF"/>
    <w:rsid w:val="007E6508"/>
    <w:rsid w:val="007E72A7"/>
    <w:rsid w:val="007F0714"/>
    <w:rsid w:val="007F1CA1"/>
    <w:rsid w:val="007F2B7F"/>
    <w:rsid w:val="007F5E11"/>
    <w:rsid w:val="007F6A2A"/>
    <w:rsid w:val="00804572"/>
    <w:rsid w:val="008057E9"/>
    <w:rsid w:val="00806430"/>
    <w:rsid w:val="00806529"/>
    <w:rsid w:val="0080753A"/>
    <w:rsid w:val="0081068C"/>
    <w:rsid w:val="008147B6"/>
    <w:rsid w:val="00815FE5"/>
    <w:rsid w:val="00820A6C"/>
    <w:rsid w:val="0082586E"/>
    <w:rsid w:val="00825B96"/>
    <w:rsid w:val="00826545"/>
    <w:rsid w:val="0082706B"/>
    <w:rsid w:val="00830305"/>
    <w:rsid w:val="00832063"/>
    <w:rsid w:val="00832A8C"/>
    <w:rsid w:val="00832F39"/>
    <w:rsid w:val="008355E1"/>
    <w:rsid w:val="00836271"/>
    <w:rsid w:val="00836B95"/>
    <w:rsid w:val="00836DF4"/>
    <w:rsid w:val="0084284A"/>
    <w:rsid w:val="008443F1"/>
    <w:rsid w:val="00845B1A"/>
    <w:rsid w:val="008469A3"/>
    <w:rsid w:val="0084726E"/>
    <w:rsid w:val="008477E4"/>
    <w:rsid w:val="00850327"/>
    <w:rsid w:val="00855A31"/>
    <w:rsid w:val="00855F20"/>
    <w:rsid w:val="008574B1"/>
    <w:rsid w:val="0085778B"/>
    <w:rsid w:val="00860012"/>
    <w:rsid w:val="00863318"/>
    <w:rsid w:val="00865426"/>
    <w:rsid w:val="00865761"/>
    <w:rsid w:val="00866D63"/>
    <w:rsid w:val="00870F1C"/>
    <w:rsid w:val="008742ED"/>
    <w:rsid w:val="00877F4C"/>
    <w:rsid w:val="0088528D"/>
    <w:rsid w:val="008854B9"/>
    <w:rsid w:val="0088726F"/>
    <w:rsid w:val="00891032"/>
    <w:rsid w:val="0089352E"/>
    <w:rsid w:val="008940FB"/>
    <w:rsid w:val="00894754"/>
    <w:rsid w:val="00894E2E"/>
    <w:rsid w:val="00895E7B"/>
    <w:rsid w:val="00897962"/>
    <w:rsid w:val="008A2C0B"/>
    <w:rsid w:val="008B036F"/>
    <w:rsid w:val="008B3098"/>
    <w:rsid w:val="008B32AA"/>
    <w:rsid w:val="008B5D4B"/>
    <w:rsid w:val="008C7856"/>
    <w:rsid w:val="008D1B20"/>
    <w:rsid w:val="008D2B96"/>
    <w:rsid w:val="008D3E2F"/>
    <w:rsid w:val="008D6656"/>
    <w:rsid w:val="008E1F20"/>
    <w:rsid w:val="008E292A"/>
    <w:rsid w:val="008E2EE3"/>
    <w:rsid w:val="008E30D4"/>
    <w:rsid w:val="008E440D"/>
    <w:rsid w:val="008E531E"/>
    <w:rsid w:val="008E57B8"/>
    <w:rsid w:val="008E66D7"/>
    <w:rsid w:val="008F4F2A"/>
    <w:rsid w:val="008F62EE"/>
    <w:rsid w:val="008F7059"/>
    <w:rsid w:val="00900373"/>
    <w:rsid w:val="00900C4F"/>
    <w:rsid w:val="00902F9B"/>
    <w:rsid w:val="00904F12"/>
    <w:rsid w:val="009076B8"/>
    <w:rsid w:val="00910310"/>
    <w:rsid w:val="00912BBD"/>
    <w:rsid w:val="009132BF"/>
    <w:rsid w:val="0091405F"/>
    <w:rsid w:val="009152EA"/>
    <w:rsid w:val="009172F1"/>
    <w:rsid w:val="00921134"/>
    <w:rsid w:val="00921506"/>
    <w:rsid w:val="00923F99"/>
    <w:rsid w:val="00927AAD"/>
    <w:rsid w:val="00942301"/>
    <w:rsid w:val="00944CD7"/>
    <w:rsid w:val="0095051E"/>
    <w:rsid w:val="0095344B"/>
    <w:rsid w:val="009536C4"/>
    <w:rsid w:val="009568EB"/>
    <w:rsid w:val="0095747A"/>
    <w:rsid w:val="0096143E"/>
    <w:rsid w:val="00967551"/>
    <w:rsid w:val="00967CB4"/>
    <w:rsid w:val="009734AA"/>
    <w:rsid w:val="00974FA0"/>
    <w:rsid w:val="009766AE"/>
    <w:rsid w:val="00981064"/>
    <w:rsid w:val="00981B55"/>
    <w:rsid w:val="0098299F"/>
    <w:rsid w:val="0098439D"/>
    <w:rsid w:val="0098614C"/>
    <w:rsid w:val="009906FD"/>
    <w:rsid w:val="009939A8"/>
    <w:rsid w:val="009A7C6E"/>
    <w:rsid w:val="009B7510"/>
    <w:rsid w:val="009C0F21"/>
    <w:rsid w:val="009C1DDC"/>
    <w:rsid w:val="009C35B1"/>
    <w:rsid w:val="009C3B62"/>
    <w:rsid w:val="009C662A"/>
    <w:rsid w:val="009C7DC2"/>
    <w:rsid w:val="009D0284"/>
    <w:rsid w:val="009D0A4E"/>
    <w:rsid w:val="009D1A60"/>
    <w:rsid w:val="009D2EBC"/>
    <w:rsid w:val="009D3F30"/>
    <w:rsid w:val="009D755F"/>
    <w:rsid w:val="009D77C1"/>
    <w:rsid w:val="009E3D88"/>
    <w:rsid w:val="009E40EE"/>
    <w:rsid w:val="009F4556"/>
    <w:rsid w:val="009F4A04"/>
    <w:rsid w:val="009F6035"/>
    <w:rsid w:val="009F72FC"/>
    <w:rsid w:val="009F755A"/>
    <w:rsid w:val="00A000DE"/>
    <w:rsid w:val="00A00565"/>
    <w:rsid w:val="00A02D4E"/>
    <w:rsid w:val="00A05B9F"/>
    <w:rsid w:val="00A07026"/>
    <w:rsid w:val="00A07189"/>
    <w:rsid w:val="00A07C6A"/>
    <w:rsid w:val="00A162E8"/>
    <w:rsid w:val="00A17260"/>
    <w:rsid w:val="00A20F99"/>
    <w:rsid w:val="00A2300E"/>
    <w:rsid w:val="00A23671"/>
    <w:rsid w:val="00A259A3"/>
    <w:rsid w:val="00A26BEA"/>
    <w:rsid w:val="00A30C3E"/>
    <w:rsid w:val="00A31081"/>
    <w:rsid w:val="00A32B0B"/>
    <w:rsid w:val="00A4019E"/>
    <w:rsid w:val="00A41770"/>
    <w:rsid w:val="00A4348A"/>
    <w:rsid w:val="00A44AF7"/>
    <w:rsid w:val="00A4527F"/>
    <w:rsid w:val="00A4716B"/>
    <w:rsid w:val="00A50F58"/>
    <w:rsid w:val="00A52B0E"/>
    <w:rsid w:val="00A543E7"/>
    <w:rsid w:val="00A55B6B"/>
    <w:rsid w:val="00A61919"/>
    <w:rsid w:val="00A62C58"/>
    <w:rsid w:val="00A643E3"/>
    <w:rsid w:val="00A64CCD"/>
    <w:rsid w:val="00A653F4"/>
    <w:rsid w:val="00A66E23"/>
    <w:rsid w:val="00A70C2C"/>
    <w:rsid w:val="00A727C0"/>
    <w:rsid w:val="00A73978"/>
    <w:rsid w:val="00A82BA3"/>
    <w:rsid w:val="00A855A8"/>
    <w:rsid w:val="00A90C21"/>
    <w:rsid w:val="00A90E77"/>
    <w:rsid w:val="00A92488"/>
    <w:rsid w:val="00A93963"/>
    <w:rsid w:val="00A9632F"/>
    <w:rsid w:val="00A97F2E"/>
    <w:rsid w:val="00AA02AC"/>
    <w:rsid w:val="00AA0F05"/>
    <w:rsid w:val="00AA167E"/>
    <w:rsid w:val="00AA212C"/>
    <w:rsid w:val="00AA47DA"/>
    <w:rsid w:val="00AA64A6"/>
    <w:rsid w:val="00AA7009"/>
    <w:rsid w:val="00AB0C52"/>
    <w:rsid w:val="00AB33F7"/>
    <w:rsid w:val="00AB4CCF"/>
    <w:rsid w:val="00AB5A06"/>
    <w:rsid w:val="00AB5EAC"/>
    <w:rsid w:val="00AB6CDE"/>
    <w:rsid w:val="00AB7273"/>
    <w:rsid w:val="00AC2835"/>
    <w:rsid w:val="00AC627E"/>
    <w:rsid w:val="00AD4F44"/>
    <w:rsid w:val="00AE0994"/>
    <w:rsid w:val="00AE5736"/>
    <w:rsid w:val="00AE5E31"/>
    <w:rsid w:val="00AF324F"/>
    <w:rsid w:val="00AF4272"/>
    <w:rsid w:val="00AF5D3D"/>
    <w:rsid w:val="00B04390"/>
    <w:rsid w:val="00B04800"/>
    <w:rsid w:val="00B05234"/>
    <w:rsid w:val="00B05934"/>
    <w:rsid w:val="00B14F6B"/>
    <w:rsid w:val="00B17714"/>
    <w:rsid w:val="00B22B0F"/>
    <w:rsid w:val="00B23121"/>
    <w:rsid w:val="00B25090"/>
    <w:rsid w:val="00B25E3B"/>
    <w:rsid w:val="00B26575"/>
    <w:rsid w:val="00B3011B"/>
    <w:rsid w:val="00B31A3A"/>
    <w:rsid w:val="00B348A4"/>
    <w:rsid w:val="00B34BD3"/>
    <w:rsid w:val="00B411C6"/>
    <w:rsid w:val="00B439F6"/>
    <w:rsid w:val="00B43D87"/>
    <w:rsid w:val="00B47953"/>
    <w:rsid w:val="00B47C65"/>
    <w:rsid w:val="00B50871"/>
    <w:rsid w:val="00B52491"/>
    <w:rsid w:val="00B53433"/>
    <w:rsid w:val="00B564D9"/>
    <w:rsid w:val="00B579C1"/>
    <w:rsid w:val="00B600A9"/>
    <w:rsid w:val="00B63C9E"/>
    <w:rsid w:val="00B6410D"/>
    <w:rsid w:val="00B728D8"/>
    <w:rsid w:val="00B73A21"/>
    <w:rsid w:val="00B7467F"/>
    <w:rsid w:val="00B7480D"/>
    <w:rsid w:val="00B81987"/>
    <w:rsid w:val="00B83F3D"/>
    <w:rsid w:val="00B85CB8"/>
    <w:rsid w:val="00B90CAF"/>
    <w:rsid w:val="00B92149"/>
    <w:rsid w:val="00B9214E"/>
    <w:rsid w:val="00B9249F"/>
    <w:rsid w:val="00B934F9"/>
    <w:rsid w:val="00B97200"/>
    <w:rsid w:val="00BA640F"/>
    <w:rsid w:val="00BA7815"/>
    <w:rsid w:val="00BB1424"/>
    <w:rsid w:val="00BB4CBD"/>
    <w:rsid w:val="00BC0DFD"/>
    <w:rsid w:val="00BC45B1"/>
    <w:rsid w:val="00BC7C0C"/>
    <w:rsid w:val="00BD2614"/>
    <w:rsid w:val="00BD45FD"/>
    <w:rsid w:val="00BD470D"/>
    <w:rsid w:val="00BD6DDA"/>
    <w:rsid w:val="00BD7A17"/>
    <w:rsid w:val="00BE468E"/>
    <w:rsid w:val="00BE629B"/>
    <w:rsid w:val="00BE689E"/>
    <w:rsid w:val="00BE7968"/>
    <w:rsid w:val="00BF02C3"/>
    <w:rsid w:val="00BF4792"/>
    <w:rsid w:val="00BF4982"/>
    <w:rsid w:val="00BF4A6A"/>
    <w:rsid w:val="00BF4DC3"/>
    <w:rsid w:val="00C00F52"/>
    <w:rsid w:val="00C01375"/>
    <w:rsid w:val="00C058E3"/>
    <w:rsid w:val="00C07A9E"/>
    <w:rsid w:val="00C10BAE"/>
    <w:rsid w:val="00C1624D"/>
    <w:rsid w:val="00C21B0B"/>
    <w:rsid w:val="00C22A62"/>
    <w:rsid w:val="00C23F69"/>
    <w:rsid w:val="00C2415E"/>
    <w:rsid w:val="00C27236"/>
    <w:rsid w:val="00C324F0"/>
    <w:rsid w:val="00C3476D"/>
    <w:rsid w:val="00C36202"/>
    <w:rsid w:val="00C36D08"/>
    <w:rsid w:val="00C4163B"/>
    <w:rsid w:val="00C4165F"/>
    <w:rsid w:val="00C42133"/>
    <w:rsid w:val="00C42247"/>
    <w:rsid w:val="00C430DF"/>
    <w:rsid w:val="00C43558"/>
    <w:rsid w:val="00C51155"/>
    <w:rsid w:val="00C6044A"/>
    <w:rsid w:val="00C67856"/>
    <w:rsid w:val="00C7180B"/>
    <w:rsid w:val="00C71D7E"/>
    <w:rsid w:val="00C726A3"/>
    <w:rsid w:val="00C73377"/>
    <w:rsid w:val="00C77676"/>
    <w:rsid w:val="00C80798"/>
    <w:rsid w:val="00C80C33"/>
    <w:rsid w:val="00C823D0"/>
    <w:rsid w:val="00C825A4"/>
    <w:rsid w:val="00C8723D"/>
    <w:rsid w:val="00C95069"/>
    <w:rsid w:val="00C96E37"/>
    <w:rsid w:val="00C97527"/>
    <w:rsid w:val="00CA07DA"/>
    <w:rsid w:val="00CA3238"/>
    <w:rsid w:val="00CA6058"/>
    <w:rsid w:val="00CA6D09"/>
    <w:rsid w:val="00CB3A7D"/>
    <w:rsid w:val="00CB6E96"/>
    <w:rsid w:val="00CC040B"/>
    <w:rsid w:val="00CC723D"/>
    <w:rsid w:val="00CD2358"/>
    <w:rsid w:val="00CD331A"/>
    <w:rsid w:val="00CD382D"/>
    <w:rsid w:val="00CD69CD"/>
    <w:rsid w:val="00CD6D39"/>
    <w:rsid w:val="00CE3DA2"/>
    <w:rsid w:val="00CE64CA"/>
    <w:rsid w:val="00CE67B5"/>
    <w:rsid w:val="00CE7288"/>
    <w:rsid w:val="00CF3172"/>
    <w:rsid w:val="00CF33C6"/>
    <w:rsid w:val="00CF3465"/>
    <w:rsid w:val="00CF4A86"/>
    <w:rsid w:val="00CF6E46"/>
    <w:rsid w:val="00CF75FC"/>
    <w:rsid w:val="00D040A0"/>
    <w:rsid w:val="00D0515E"/>
    <w:rsid w:val="00D06F52"/>
    <w:rsid w:val="00D12965"/>
    <w:rsid w:val="00D142A8"/>
    <w:rsid w:val="00D17146"/>
    <w:rsid w:val="00D20D7D"/>
    <w:rsid w:val="00D25AA9"/>
    <w:rsid w:val="00D27035"/>
    <w:rsid w:val="00D3159B"/>
    <w:rsid w:val="00D37809"/>
    <w:rsid w:val="00D4097B"/>
    <w:rsid w:val="00D420AC"/>
    <w:rsid w:val="00D442D1"/>
    <w:rsid w:val="00D44FEC"/>
    <w:rsid w:val="00D4706B"/>
    <w:rsid w:val="00D47B6D"/>
    <w:rsid w:val="00D531EB"/>
    <w:rsid w:val="00D60094"/>
    <w:rsid w:val="00D60975"/>
    <w:rsid w:val="00D60AC5"/>
    <w:rsid w:val="00D70A62"/>
    <w:rsid w:val="00D73572"/>
    <w:rsid w:val="00D74104"/>
    <w:rsid w:val="00D772AE"/>
    <w:rsid w:val="00D77881"/>
    <w:rsid w:val="00D806DD"/>
    <w:rsid w:val="00D810D5"/>
    <w:rsid w:val="00D813E9"/>
    <w:rsid w:val="00D90C38"/>
    <w:rsid w:val="00D91385"/>
    <w:rsid w:val="00D9561E"/>
    <w:rsid w:val="00D95A75"/>
    <w:rsid w:val="00D96DBB"/>
    <w:rsid w:val="00DA0CCA"/>
    <w:rsid w:val="00DA1B20"/>
    <w:rsid w:val="00DA2450"/>
    <w:rsid w:val="00DA33EA"/>
    <w:rsid w:val="00DA366B"/>
    <w:rsid w:val="00DA3BAF"/>
    <w:rsid w:val="00DA4B1C"/>
    <w:rsid w:val="00DA60C8"/>
    <w:rsid w:val="00DB2845"/>
    <w:rsid w:val="00DB798D"/>
    <w:rsid w:val="00DC04C2"/>
    <w:rsid w:val="00DC0D4F"/>
    <w:rsid w:val="00DC1E21"/>
    <w:rsid w:val="00DC2347"/>
    <w:rsid w:val="00DC7668"/>
    <w:rsid w:val="00DD01C4"/>
    <w:rsid w:val="00DD3334"/>
    <w:rsid w:val="00DD503E"/>
    <w:rsid w:val="00DD6BAA"/>
    <w:rsid w:val="00DE742B"/>
    <w:rsid w:val="00DF0964"/>
    <w:rsid w:val="00DF52E0"/>
    <w:rsid w:val="00DF53D0"/>
    <w:rsid w:val="00E0060E"/>
    <w:rsid w:val="00E00793"/>
    <w:rsid w:val="00E01A14"/>
    <w:rsid w:val="00E0316A"/>
    <w:rsid w:val="00E03E59"/>
    <w:rsid w:val="00E0405C"/>
    <w:rsid w:val="00E05273"/>
    <w:rsid w:val="00E05471"/>
    <w:rsid w:val="00E07F7D"/>
    <w:rsid w:val="00E105A3"/>
    <w:rsid w:val="00E10A9E"/>
    <w:rsid w:val="00E10F0B"/>
    <w:rsid w:val="00E12D3B"/>
    <w:rsid w:val="00E1391A"/>
    <w:rsid w:val="00E14C5E"/>
    <w:rsid w:val="00E14E77"/>
    <w:rsid w:val="00E15B3A"/>
    <w:rsid w:val="00E16310"/>
    <w:rsid w:val="00E16F21"/>
    <w:rsid w:val="00E216CF"/>
    <w:rsid w:val="00E254EE"/>
    <w:rsid w:val="00E3072E"/>
    <w:rsid w:val="00E3430F"/>
    <w:rsid w:val="00E34CB0"/>
    <w:rsid w:val="00E35101"/>
    <w:rsid w:val="00E406BE"/>
    <w:rsid w:val="00E41083"/>
    <w:rsid w:val="00E420F5"/>
    <w:rsid w:val="00E4221D"/>
    <w:rsid w:val="00E436C3"/>
    <w:rsid w:val="00E47FD7"/>
    <w:rsid w:val="00E51709"/>
    <w:rsid w:val="00E63709"/>
    <w:rsid w:val="00E717DC"/>
    <w:rsid w:val="00E71E7B"/>
    <w:rsid w:val="00E7363D"/>
    <w:rsid w:val="00E74FAD"/>
    <w:rsid w:val="00E76211"/>
    <w:rsid w:val="00E81429"/>
    <w:rsid w:val="00E82569"/>
    <w:rsid w:val="00E82F14"/>
    <w:rsid w:val="00E832C2"/>
    <w:rsid w:val="00E9027B"/>
    <w:rsid w:val="00E92070"/>
    <w:rsid w:val="00E97F74"/>
    <w:rsid w:val="00EA217A"/>
    <w:rsid w:val="00EA254A"/>
    <w:rsid w:val="00EA35D8"/>
    <w:rsid w:val="00EA42FE"/>
    <w:rsid w:val="00EA527C"/>
    <w:rsid w:val="00EA7CAB"/>
    <w:rsid w:val="00EB2121"/>
    <w:rsid w:val="00EB282A"/>
    <w:rsid w:val="00EB2955"/>
    <w:rsid w:val="00EB5C24"/>
    <w:rsid w:val="00EB6521"/>
    <w:rsid w:val="00EB6D8D"/>
    <w:rsid w:val="00EC425C"/>
    <w:rsid w:val="00EC6848"/>
    <w:rsid w:val="00ED00BC"/>
    <w:rsid w:val="00ED59CD"/>
    <w:rsid w:val="00EE085F"/>
    <w:rsid w:val="00EE0989"/>
    <w:rsid w:val="00EE1AD3"/>
    <w:rsid w:val="00EE4A9B"/>
    <w:rsid w:val="00EF07B8"/>
    <w:rsid w:val="00EF29E2"/>
    <w:rsid w:val="00EF3179"/>
    <w:rsid w:val="00EF4340"/>
    <w:rsid w:val="00F00744"/>
    <w:rsid w:val="00F009B7"/>
    <w:rsid w:val="00F01F57"/>
    <w:rsid w:val="00F0294E"/>
    <w:rsid w:val="00F0347C"/>
    <w:rsid w:val="00F06CCA"/>
    <w:rsid w:val="00F07F1F"/>
    <w:rsid w:val="00F150B8"/>
    <w:rsid w:val="00F17ECC"/>
    <w:rsid w:val="00F22554"/>
    <w:rsid w:val="00F30227"/>
    <w:rsid w:val="00F34246"/>
    <w:rsid w:val="00F41228"/>
    <w:rsid w:val="00F4297C"/>
    <w:rsid w:val="00F45928"/>
    <w:rsid w:val="00F46C52"/>
    <w:rsid w:val="00F5204F"/>
    <w:rsid w:val="00F54542"/>
    <w:rsid w:val="00F57815"/>
    <w:rsid w:val="00F60A66"/>
    <w:rsid w:val="00F61186"/>
    <w:rsid w:val="00F62AF4"/>
    <w:rsid w:val="00F62BED"/>
    <w:rsid w:val="00F6467D"/>
    <w:rsid w:val="00F64F60"/>
    <w:rsid w:val="00F67EC7"/>
    <w:rsid w:val="00F72608"/>
    <w:rsid w:val="00F7359C"/>
    <w:rsid w:val="00F764D0"/>
    <w:rsid w:val="00F765AD"/>
    <w:rsid w:val="00F7750C"/>
    <w:rsid w:val="00F854D4"/>
    <w:rsid w:val="00F85F66"/>
    <w:rsid w:val="00F872FA"/>
    <w:rsid w:val="00F96FA7"/>
    <w:rsid w:val="00FA071D"/>
    <w:rsid w:val="00FA1EDA"/>
    <w:rsid w:val="00FA340E"/>
    <w:rsid w:val="00FA38CB"/>
    <w:rsid w:val="00FA4704"/>
    <w:rsid w:val="00FA79DD"/>
    <w:rsid w:val="00FA7A3A"/>
    <w:rsid w:val="00FB0679"/>
    <w:rsid w:val="00FB1BB5"/>
    <w:rsid w:val="00FB42CC"/>
    <w:rsid w:val="00FB5B08"/>
    <w:rsid w:val="00FB62E2"/>
    <w:rsid w:val="00FC1810"/>
    <w:rsid w:val="00FC4013"/>
    <w:rsid w:val="00FC4433"/>
    <w:rsid w:val="00FC4AFA"/>
    <w:rsid w:val="00FC5621"/>
    <w:rsid w:val="00FC5D45"/>
    <w:rsid w:val="00FC697C"/>
    <w:rsid w:val="00FC6AF7"/>
    <w:rsid w:val="00FC6D3B"/>
    <w:rsid w:val="00FC6E0D"/>
    <w:rsid w:val="00FC7784"/>
    <w:rsid w:val="00FC7C3A"/>
    <w:rsid w:val="00FD195B"/>
    <w:rsid w:val="00FD39B3"/>
    <w:rsid w:val="00FD70AE"/>
    <w:rsid w:val="00FD74B6"/>
    <w:rsid w:val="00FE0543"/>
    <w:rsid w:val="00FE05A2"/>
    <w:rsid w:val="00FE11D3"/>
    <w:rsid w:val="00FE2E77"/>
    <w:rsid w:val="00FE4FEC"/>
    <w:rsid w:val="00FE7239"/>
    <w:rsid w:val="00FE7ADE"/>
    <w:rsid w:val="00FF316F"/>
    <w:rsid w:val="00FF340C"/>
    <w:rsid w:val="00FF35C8"/>
    <w:rsid w:val="00FF3BFD"/>
    <w:rsid w:val="00FF47A4"/>
    <w:rsid w:val="00FF4A28"/>
    <w:rsid w:val="00FF74F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7200"/>
    <w:pPr>
      <w:widowControl w:val="0"/>
    </w:pPr>
    <w:rPr>
      <w:rFonts w:ascii="Calibri" w:hAnsi="Calibri"/>
      <w:sz w:val="22"/>
      <w:szCs w:val="22"/>
      <w:lang w:val="en-US" w:eastAsia="en-US"/>
    </w:rPr>
  </w:style>
  <w:style w:type="paragraph" w:styleId="1">
    <w:name w:val="heading 1"/>
    <w:basedOn w:val="a"/>
    <w:link w:val="10"/>
    <w:uiPriority w:val="99"/>
    <w:qFormat/>
    <w:rsid w:val="00B97200"/>
    <w:pPr>
      <w:ind w:left="119"/>
      <w:outlineLvl w:val="0"/>
    </w:pPr>
    <w:rPr>
      <w:rFonts w:ascii="Times New Roman" w:hAnsi="Times New Roman"/>
      <w:b/>
      <w:bCs/>
      <w:i/>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97200"/>
    <w:rPr>
      <w:rFonts w:eastAsia="Times New Roman" w:cs="Times New Roman"/>
      <w:b/>
      <w:bCs/>
      <w:i/>
      <w:sz w:val="24"/>
      <w:szCs w:val="24"/>
      <w:lang w:val="en-US" w:eastAsia="en-US" w:bidi="ar-SA"/>
    </w:rPr>
  </w:style>
  <w:style w:type="paragraph" w:styleId="a3">
    <w:name w:val="Body Text"/>
    <w:basedOn w:val="a"/>
    <w:link w:val="a4"/>
    <w:uiPriority w:val="99"/>
    <w:rsid w:val="00B97200"/>
    <w:pPr>
      <w:ind w:left="119"/>
    </w:pPr>
    <w:rPr>
      <w:rFonts w:ascii="Times New Roman" w:hAnsi="Times New Roman"/>
      <w:sz w:val="24"/>
      <w:szCs w:val="24"/>
    </w:rPr>
  </w:style>
  <w:style w:type="character" w:customStyle="1" w:styleId="a4">
    <w:name w:val="Основной текст Знак"/>
    <w:basedOn w:val="a0"/>
    <w:link w:val="a3"/>
    <w:uiPriority w:val="99"/>
    <w:semiHidden/>
    <w:locked/>
    <w:rsid w:val="00B97200"/>
    <w:rPr>
      <w:rFonts w:eastAsia="Times New Roman" w:cs="Times New Roman"/>
      <w:sz w:val="24"/>
      <w:szCs w:val="24"/>
      <w:lang w:val="en-US" w:eastAsia="en-US" w:bidi="ar-SA"/>
    </w:rPr>
  </w:style>
  <w:style w:type="paragraph" w:customStyle="1" w:styleId="11">
    <w:name w:val="Абзац списка1"/>
    <w:basedOn w:val="a"/>
    <w:uiPriority w:val="99"/>
    <w:rsid w:val="00B97200"/>
  </w:style>
  <w:style w:type="paragraph" w:customStyle="1" w:styleId="TableParagraph">
    <w:name w:val="Table Paragraph"/>
    <w:basedOn w:val="a"/>
    <w:uiPriority w:val="99"/>
    <w:rsid w:val="00B97200"/>
  </w:style>
  <w:style w:type="paragraph" w:customStyle="1" w:styleId="msonormalcxspmiddle">
    <w:name w:val="msonormalcxspmiddle"/>
    <w:basedOn w:val="a"/>
    <w:uiPriority w:val="99"/>
    <w:rsid w:val="00366CBF"/>
    <w:pPr>
      <w:widowControl/>
      <w:spacing w:before="100" w:beforeAutospacing="1" w:after="100" w:afterAutospacing="1"/>
    </w:pPr>
    <w:rPr>
      <w:rFonts w:ascii="Times New Roman" w:hAnsi="Times New Roman"/>
      <w:sz w:val="24"/>
      <w:szCs w:val="24"/>
      <w:lang w:val="ru-RU" w:eastAsia="ru-RU"/>
    </w:rPr>
  </w:style>
  <w:style w:type="paragraph" w:styleId="a5">
    <w:name w:val="List Paragraph"/>
    <w:basedOn w:val="a"/>
    <w:uiPriority w:val="34"/>
    <w:qFormat/>
    <w:rsid w:val="00FC4AFA"/>
    <w:pPr>
      <w:ind w:left="708"/>
    </w:pPr>
  </w:style>
  <w:style w:type="paragraph" w:styleId="a6">
    <w:name w:val="Body Text Indent"/>
    <w:basedOn w:val="a"/>
    <w:link w:val="a7"/>
    <w:uiPriority w:val="99"/>
    <w:rsid w:val="009152EA"/>
    <w:pPr>
      <w:spacing w:after="120"/>
      <w:ind w:left="283"/>
    </w:pPr>
  </w:style>
  <w:style w:type="character" w:customStyle="1" w:styleId="a7">
    <w:name w:val="Основной текст с отступом Знак"/>
    <w:basedOn w:val="a0"/>
    <w:link w:val="a6"/>
    <w:uiPriority w:val="99"/>
    <w:locked/>
    <w:rsid w:val="009152EA"/>
    <w:rPr>
      <w:rFonts w:ascii="Calibri" w:hAnsi="Calibri" w:cs="Times New Roman"/>
      <w:sz w:val="22"/>
      <w:szCs w:val="22"/>
      <w:lang w:val="en-US" w:eastAsia="en-US"/>
    </w:rPr>
  </w:style>
  <w:style w:type="character" w:customStyle="1" w:styleId="2">
    <w:name w:val="Основной текст (2)_"/>
    <w:basedOn w:val="a0"/>
    <w:link w:val="20"/>
    <w:locked/>
    <w:rsid w:val="00E0405C"/>
    <w:rPr>
      <w:shd w:val="clear" w:color="auto" w:fill="FFFFFF"/>
    </w:rPr>
  </w:style>
  <w:style w:type="paragraph" w:customStyle="1" w:styleId="20">
    <w:name w:val="Основной текст (2)"/>
    <w:basedOn w:val="a"/>
    <w:link w:val="2"/>
    <w:rsid w:val="00E0405C"/>
    <w:pPr>
      <w:shd w:val="clear" w:color="auto" w:fill="FFFFFF"/>
      <w:spacing w:after="60" w:line="317" w:lineRule="exact"/>
      <w:ind w:firstLine="620"/>
      <w:jc w:val="both"/>
    </w:pPr>
    <w:rPr>
      <w:rFonts w:ascii="Times New Roman" w:hAnsi="Times New Roman"/>
      <w:sz w:val="20"/>
      <w:szCs w:val="20"/>
      <w:lang w:val="ru-RU" w:eastAsia="ru-RU"/>
    </w:rPr>
  </w:style>
  <w:style w:type="paragraph" w:styleId="a8">
    <w:name w:val="header"/>
    <w:basedOn w:val="a"/>
    <w:link w:val="a9"/>
    <w:uiPriority w:val="99"/>
    <w:semiHidden/>
    <w:unhideWhenUsed/>
    <w:rsid w:val="00186B8C"/>
    <w:pPr>
      <w:tabs>
        <w:tab w:val="center" w:pos="4677"/>
        <w:tab w:val="right" w:pos="9355"/>
      </w:tabs>
    </w:pPr>
  </w:style>
  <w:style w:type="character" w:customStyle="1" w:styleId="a9">
    <w:name w:val="Верхний колонтитул Знак"/>
    <w:basedOn w:val="a0"/>
    <w:link w:val="a8"/>
    <w:uiPriority w:val="99"/>
    <w:semiHidden/>
    <w:rsid w:val="00186B8C"/>
    <w:rPr>
      <w:rFonts w:ascii="Calibri" w:hAnsi="Calibri"/>
      <w:sz w:val="22"/>
      <w:szCs w:val="22"/>
      <w:lang w:val="en-US" w:eastAsia="en-US"/>
    </w:rPr>
  </w:style>
  <w:style w:type="paragraph" w:styleId="aa">
    <w:name w:val="footer"/>
    <w:basedOn w:val="a"/>
    <w:link w:val="ab"/>
    <w:uiPriority w:val="99"/>
    <w:semiHidden/>
    <w:unhideWhenUsed/>
    <w:rsid w:val="00186B8C"/>
    <w:pPr>
      <w:tabs>
        <w:tab w:val="center" w:pos="4677"/>
        <w:tab w:val="right" w:pos="9355"/>
      </w:tabs>
    </w:pPr>
  </w:style>
  <w:style w:type="character" w:customStyle="1" w:styleId="ab">
    <w:name w:val="Нижний колонтитул Знак"/>
    <w:basedOn w:val="a0"/>
    <w:link w:val="aa"/>
    <w:uiPriority w:val="99"/>
    <w:semiHidden/>
    <w:rsid w:val="00186B8C"/>
    <w:rPr>
      <w:rFonts w:ascii="Calibri" w:hAnsi="Calibri"/>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27998193">
      <w:bodyDiv w:val="1"/>
      <w:marLeft w:val="0"/>
      <w:marRight w:val="0"/>
      <w:marTop w:val="0"/>
      <w:marBottom w:val="0"/>
      <w:divBdr>
        <w:top w:val="none" w:sz="0" w:space="0" w:color="auto"/>
        <w:left w:val="none" w:sz="0" w:space="0" w:color="auto"/>
        <w:bottom w:val="none" w:sz="0" w:space="0" w:color="auto"/>
        <w:right w:val="none" w:sz="0" w:space="0" w:color="auto"/>
      </w:divBdr>
    </w:div>
    <w:div w:id="133907966">
      <w:bodyDiv w:val="1"/>
      <w:marLeft w:val="0"/>
      <w:marRight w:val="0"/>
      <w:marTop w:val="0"/>
      <w:marBottom w:val="0"/>
      <w:divBdr>
        <w:top w:val="none" w:sz="0" w:space="0" w:color="auto"/>
        <w:left w:val="none" w:sz="0" w:space="0" w:color="auto"/>
        <w:bottom w:val="none" w:sz="0" w:space="0" w:color="auto"/>
        <w:right w:val="none" w:sz="0" w:space="0" w:color="auto"/>
      </w:divBdr>
    </w:div>
    <w:div w:id="333847719">
      <w:bodyDiv w:val="1"/>
      <w:marLeft w:val="0"/>
      <w:marRight w:val="0"/>
      <w:marTop w:val="0"/>
      <w:marBottom w:val="0"/>
      <w:divBdr>
        <w:top w:val="none" w:sz="0" w:space="0" w:color="auto"/>
        <w:left w:val="none" w:sz="0" w:space="0" w:color="auto"/>
        <w:bottom w:val="none" w:sz="0" w:space="0" w:color="auto"/>
        <w:right w:val="none" w:sz="0" w:space="0" w:color="auto"/>
      </w:divBdr>
    </w:div>
    <w:div w:id="1367758197">
      <w:bodyDiv w:val="1"/>
      <w:marLeft w:val="0"/>
      <w:marRight w:val="0"/>
      <w:marTop w:val="0"/>
      <w:marBottom w:val="0"/>
      <w:divBdr>
        <w:top w:val="none" w:sz="0" w:space="0" w:color="auto"/>
        <w:left w:val="none" w:sz="0" w:space="0" w:color="auto"/>
        <w:bottom w:val="none" w:sz="0" w:space="0" w:color="auto"/>
        <w:right w:val="none" w:sz="0" w:space="0" w:color="auto"/>
      </w:divBdr>
    </w:div>
    <w:div w:id="1382552561">
      <w:bodyDiv w:val="1"/>
      <w:marLeft w:val="0"/>
      <w:marRight w:val="0"/>
      <w:marTop w:val="0"/>
      <w:marBottom w:val="0"/>
      <w:divBdr>
        <w:top w:val="none" w:sz="0" w:space="0" w:color="auto"/>
        <w:left w:val="none" w:sz="0" w:space="0" w:color="auto"/>
        <w:bottom w:val="none" w:sz="0" w:space="0" w:color="auto"/>
        <w:right w:val="none" w:sz="0" w:space="0" w:color="auto"/>
      </w:divBdr>
    </w:div>
    <w:div w:id="1457068282">
      <w:bodyDiv w:val="1"/>
      <w:marLeft w:val="0"/>
      <w:marRight w:val="0"/>
      <w:marTop w:val="0"/>
      <w:marBottom w:val="0"/>
      <w:divBdr>
        <w:top w:val="none" w:sz="0" w:space="0" w:color="auto"/>
        <w:left w:val="none" w:sz="0" w:space="0" w:color="auto"/>
        <w:bottom w:val="none" w:sz="0" w:space="0" w:color="auto"/>
        <w:right w:val="none" w:sz="0" w:space="0" w:color="auto"/>
      </w:divBdr>
    </w:div>
    <w:div w:id="1514760928">
      <w:bodyDiv w:val="1"/>
      <w:marLeft w:val="0"/>
      <w:marRight w:val="0"/>
      <w:marTop w:val="0"/>
      <w:marBottom w:val="0"/>
      <w:divBdr>
        <w:top w:val="none" w:sz="0" w:space="0" w:color="auto"/>
        <w:left w:val="none" w:sz="0" w:space="0" w:color="auto"/>
        <w:bottom w:val="none" w:sz="0" w:space="0" w:color="auto"/>
        <w:right w:val="none" w:sz="0" w:space="0" w:color="auto"/>
      </w:divBdr>
    </w:div>
    <w:div w:id="1711299765">
      <w:bodyDiv w:val="1"/>
      <w:marLeft w:val="0"/>
      <w:marRight w:val="0"/>
      <w:marTop w:val="0"/>
      <w:marBottom w:val="0"/>
      <w:divBdr>
        <w:top w:val="none" w:sz="0" w:space="0" w:color="auto"/>
        <w:left w:val="none" w:sz="0" w:space="0" w:color="auto"/>
        <w:bottom w:val="none" w:sz="0" w:space="0" w:color="auto"/>
        <w:right w:val="none" w:sz="0" w:space="0" w:color="auto"/>
      </w:divBdr>
      <w:divsChild>
        <w:div w:id="1118984234">
          <w:marLeft w:val="432"/>
          <w:marRight w:val="0"/>
          <w:marTop w:val="125"/>
          <w:marBottom w:val="0"/>
          <w:divBdr>
            <w:top w:val="none" w:sz="0" w:space="0" w:color="auto"/>
            <w:left w:val="none" w:sz="0" w:space="0" w:color="auto"/>
            <w:bottom w:val="none" w:sz="0" w:space="0" w:color="auto"/>
            <w:right w:val="none" w:sz="0" w:space="0" w:color="auto"/>
          </w:divBdr>
        </w:div>
      </w:divsChild>
    </w:div>
    <w:div w:id="1821191901">
      <w:bodyDiv w:val="1"/>
      <w:marLeft w:val="0"/>
      <w:marRight w:val="0"/>
      <w:marTop w:val="0"/>
      <w:marBottom w:val="0"/>
      <w:divBdr>
        <w:top w:val="none" w:sz="0" w:space="0" w:color="auto"/>
        <w:left w:val="none" w:sz="0" w:space="0" w:color="auto"/>
        <w:bottom w:val="none" w:sz="0" w:space="0" w:color="auto"/>
        <w:right w:val="none" w:sz="0" w:space="0" w:color="auto"/>
      </w:divBdr>
    </w:div>
    <w:div w:id="1981762472">
      <w:bodyDiv w:val="1"/>
      <w:marLeft w:val="0"/>
      <w:marRight w:val="0"/>
      <w:marTop w:val="0"/>
      <w:marBottom w:val="0"/>
      <w:divBdr>
        <w:top w:val="none" w:sz="0" w:space="0" w:color="auto"/>
        <w:left w:val="none" w:sz="0" w:space="0" w:color="auto"/>
        <w:bottom w:val="none" w:sz="0" w:space="0" w:color="auto"/>
        <w:right w:val="none" w:sz="0" w:space="0" w:color="auto"/>
      </w:divBdr>
      <w:divsChild>
        <w:div w:id="1919704394">
          <w:marLeft w:val="432"/>
          <w:marRight w:val="0"/>
          <w:marTop w:val="125"/>
          <w:marBottom w:val="0"/>
          <w:divBdr>
            <w:top w:val="none" w:sz="0" w:space="0" w:color="auto"/>
            <w:left w:val="none" w:sz="0" w:space="0" w:color="auto"/>
            <w:bottom w:val="none" w:sz="0" w:space="0" w:color="auto"/>
            <w:right w:val="none" w:sz="0" w:space="0" w:color="auto"/>
          </w:divBdr>
        </w:div>
      </w:divsChild>
    </w:div>
    <w:div w:id="2007197904">
      <w:bodyDiv w:val="1"/>
      <w:marLeft w:val="0"/>
      <w:marRight w:val="0"/>
      <w:marTop w:val="0"/>
      <w:marBottom w:val="0"/>
      <w:divBdr>
        <w:top w:val="none" w:sz="0" w:space="0" w:color="auto"/>
        <w:left w:val="none" w:sz="0" w:space="0" w:color="auto"/>
        <w:bottom w:val="none" w:sz="0" w:space="0" w:color="auto"/>
        <w:right w:val="none" w:sz="0" w:space="0" w:color="auto"/>
      </w:divBdr>
    </w:div>
    <w:div w:id="2025128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55F342-F3FD-41DA-AB11-5A2A2E88C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3873</TotalTime>
  <Pages>4</Pages>
  <Words>2225</Words>
  <Characters>13915</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16108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NTurtureanu</dc:creator>
  <cp:keywords/>
  <dc:description/>
  <cp:lastModifiedBy>PC</cp:lastModifiedBy>
  <cp:revision>673</cp:revision>
  <cp:lastPrinted>2022-11-09T05:56:00Z</cp:lastPrinted>
  <dcterms:created xsi:type="dcterms:W3CDTF">2014-11-12T13:55:00Z</dcterms:created>
  <dcterms:modified xsi:type="dcterms:W3CDTF">2023-12-20T05:53:00Z</dcterms:modified>
</cp:coreProperties>
</file>